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C35F2B">
      <w:pPr>
        <w:spacing w:after="0" w:line="240" w:lineRule="auto"/>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C35F2B">
            <w:pPr>
              <w:spacing w:after="0" w:line="240" w:lineRule="auto"/>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054062">
              <w:rPr>
                <w:rFonts w:ascii="Times New Roman" w:hAnsi="Times New Roman" w:cs="Times New Roman"/>
                <w:lang w:val="en-GB"/>
              </w:rPr>
              <w:t>Municipality of Brosteni</w:t>
            </w:r>
          </w:p>
          <w:p w:rsidR="00056F91" w:rsidRPr="007F0473" w:rsidRDefault="00056F91" w:rsidP="00C35F2B">
            <w:pPr>
              <w:spacing w:after="0" w:line="240" w:lineRule="auto"/>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72778A" w:rsidRPr="0072778A">
              <w:rPr>
                <w:rFonts w:ascii="Times New Roman" w:hAnsi="Times New Roman" w:cs="Times New Roman"/>
                <w:lang w:val="en-GB"/>
              </w:rPr>
              <w:t>Consulting services in investment management and administration of the contract execution</w:t>
            </w:r>
          </w:p>
          <w:p w:rsidR="00056F91" w:rsidRPr="00E53649" w:rsidRDefault="00056F91" w:rsidP="00C35F2B">
            <w:pPr>
              <w:spacing w:after="0" w:line="240" w:lineRule="auto"/>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453BCB">
              <w:rPr>
                <w:rFonts w:ascii="Times New Roman" w:hAnsi="Times New Roman" w:cs="Times New Roman"/>
                <w:lang w:val="en-GB"/>
              </w:rPr>
              <w:t xml:space="preserve">RORS26-Municipality of </w:t>
            </w:r>
            <w:r w:rsidR="0072778A">
              <w:rPr>
                <w:rFonts w:ascii="Times New Roman" w:hAnsi="Times New Roman" w:cs="Times New Roman"/>
                <w:lang w:val="en-GB"/>
              </w:rPr>
              <w:t>Brosteni-TD07</w:t>
            </w:r>
          </w:p>
          <w:p w:rsidR="00056F91" w:rsidRPr="00E53649" w:rsidRDefault="00056F91" w:rsidP="00CC766A">
            <w:pPr>
              <w:spacing w:after="0" w:line="240" w:lineRule="auto"/>
              <w:jc w:val="both"/>
              <w:rPr>
                <w:rFonts w:ascii="Times New Roman" w:hAnsi="Times New Roman" w:cs="Times New Roman"/>
                <w:b/>
                <w:bCs/>
                <w:lang w:val="en-GB"/>
              </w:rPr>
            </w:pPr>
            <w:r w:rsidRPr="00E53649">
              <w:rPr>
                <w:rFonts w:ascii="Times New Roman" w:hAnsi="Times New Roman" w:cs="Times New Roman"/>
                <w:b/>
                <w:bCs/>
                <w:lang w:val="en-GB"/>
              </w:rPr>
              <w:t>Date of launching</w:t>
            </w:r>
            <w:r w:rsidRPr="008546A6">
              <w:rPr>
                <w:rFonts w:ascii="Times New Roman" w:hAnsi="Times New Roman" w:cs="Times New Roman"/>
                <w:b/>
                <w:bCs/>
                <w:lang w:val="en-GB"/>
              </w:rPr>
              <w:t xml:space="preserve">: </w:t>
            </w:r>
            <w:r w:rsidR="0031564F" w:rsidRPr="008546A6">
              <w:rPr>
                <w:rFonts w:ascii="Times New Roman" w:hAnsi="Times New Roman" w:cs="Times New Roman"/>
                <w:lang w:val="en-GB"/>
              </w:rPr>
              <w:t>07/12</w:t>
            </w:r>
            <w:r w:rsidR="00CC766A" w:rsidRPr="008546A6">
              <w:rPr>
                <w:rFonts w:ascii="Times New Roman" w:hAnsi="Times New Roman" w:cs="Times New Roman"/>
                <w:lang w:val="en-GB"/>
              </w:rPr>
              <w:t>/201</w:t>
            </w:r>
            <w:r w:rsidR="0072778A" w:rsidRPr="008546A6">
              <w:rPr>
                <w:rFonts w:ascii="Times New Roman" w:hAnsi="Times New Roman" w:cs="Times New Roman"/>
                <w:lang w:val="en-GB"/>
              </w:rPr>
              <w:t>8</w:t>
            </w:r>
          </w:p>
        </w:tc>
      </w:tr>
    </w:tbl>
    <w:p w:rsidR="00054062" w:rsidRDefault="00054062" w:rsidP="00C35F2B">
      <w:pPr>
        <w:spacing w:after="0" w:line="240" w:lineRule="auto"/>
        <w:jc w:val="both"/>
        <w:rPr>
          <w:rFonts w:ascii="Times New Roman" w:hAnsi="Times New Roman" w:cs="Times New Roman"/>
          <w:lang w:val="en-GB"/>
        </w:rPr>
      </w:pPr>
    </w:p>
    <w:p w:rsidR="00BC5B5C" w:rsidRPr="00E53649" w:rsidRDefault="00BC5B5C" w:rsidP="00C35F2B">
      <w:pPr>
        <w:spacing w:after="0" w:line="240" w:lineRule="auto"/>
        <w:jc w:val="both"/>
        <w:rPr>
          <w:rFonts w:ascii="Times New Roman" w:hAnsi="Times New Roman" w:cs="Times New Roman"/>
          <w:lang w:val="en-GB"/>
        </w:rPr>
      </w:pPr>
    </w:p>
    <w:p w:rsidR="00056F91" w:rsidRDefault="00056F91" w:rsidP="00C35F2B">
      <w:pPr>
        <w:numPr>
          <w:ilvl w:val="0"/>
          <w:numId w:val="2"/>
        </w:num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7F0473" w:rsidRPr="00E53649" w:rsidRDefault="007F0473" w:rsidP="007F0473">
      <w:pPr>
        <w:spacing w:after="0" w:line="240" w:lineRule="auto"/>
        <w:ind w:left="720"/>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C35F2B" w:rsidRDefault="00056F91" w:rsidP="00C35F2B">
      <w:pPr>
        <w:spacing w:after="0" w:line="240" w:lineRule="auto"/>
        <w:jc w:val="both"/>
        <w:rPr>
          <w:rFonts w:ascii="Arial" w:hAnsi="Arial" w:cs="Arial"/>
          <w:b/>
          <w:sz w:val="24"/>
          <w:szCs w:val="24"/>
        </w:rPr>
      </w:pPr>
      <w:r w:rsidRPr="00C35F2B">
        <w:rPr>
          <w:rFonts w:ascii="Times New Roman" w:hAnsi="Times New Roman" w:cs="Times New Roman"/>
          <w:sz w:val="24"/>
          <w:szCs w:val="24"/>
          <w:lang w:val="en-GB"/>
        </w:rPr>
        <w:t>- Implementation of services</w:t>
      </w:r>
      <w:r w:rsidR="00A344F9" w:rsidRPr="00C35F2B">
        <w:rPr>
          <w:rFonts w:ascii="Times New Roman" w:hAnsi="Times New Roman" w:cs="Times New Roman"/>
          <w:sz w:val="24"/>
          <w:szCs w:val="24"/>
          <w:lang w:val="en-GB"/>
        </w:rPr>
        <w:t xml:space="preserve"> (</w:t>
      </w:r>
      <w:r w:rsidR="0072778A" w:rsidRPr="0072778A">
        <w:rPr>
          <w:rFonts w:ascii="Times New Roman" w:hAnsi="Times New Roman" w:cs="Times New Roman"/>
          <w:sz w:val="24"/>
          <w:szCs w:val="24"/>
          <w:lang w:val="en-GB"/>
        </w:rPr>
        <w:t>Consulting services in investment management and administration of the contract execution</w:t>
      </w:r>
      <w:r w:rsidR="00C35F2B" w:rsidRPr="00C35F2B">
        <w:rPr>
          <w:rFonts w:ascii="Times New Roman" w:hAnsi="Times New Roman" w:cs="Times New Roman"/>
          <w:sz w:val="24"/>
          <w:szCs w:val="24"/>
          <w:lang w:val="en-GB"/>
        </w:rPr>
        <w:t>)</w:t>
      </w:r>
      <w:r w:rsidRPr="00C35F2B">
        <w:rPr>
          <w:rFonts w:ascii="Times New Roman" w:hAnsi="Times New Roman" w:cs="Times New Roman"/>
          <w:sz w:val="24"/>
          <w:szCs w:val="24"/>
          <w:lang w:val="en-GB"/>
        </w:rPr>
        <w:t xml:space="preserve"> as indicated in the technical information in the point 2 of </w:t>
      </w:r>
      <w:r w:rsidR="00073660" w:rsidRPr="00C35F2B">
        <w:rPr>
          <w:rFonts w:ascii="Times New Roman" w:hAnsi="Times New Roman" w:cs="Times New Roman"/>
          <w:sz w:val="24"/>
          <w:szCs w:val="24"/>
          <w:lang w:val="en-GB"/>
        </w:rPr>
        <w:t>this</w:t>
      </w:r>
      <w:r w:rsidRPr="00C35F2B">
        <w:rPr>
          <w:rFonts w:ascii="Times New Roman" w:hAnsi="Times New Roman" w:cs="Times New Roman"/>
          <w:sz w:val="24"/>
          <w:szCs w:val="24"/>
          <w:lang w:val="en-GB"/>
        </w:rPr>
        <w:t xml:space="preserve"> information;</w:t>
      </w:r>
    </w:p>
    <w:p w:rsidR="00056F91" w:rsidRPr="00E53649" w:rsidRDefault="00056F91" w:rsidP="00C35F2B">
      <w:pPr>
        <w:spacing w:after="0" w:line="240" w:lineRule="auto"/>
        <w:jc w:val="both"/>
        <w:rPr>
          <w:rFonts w:ascii="Times New Roman" w:hAnsi="Times New Roman" w:cs="Times New Roman"/>
          <w:i/>
          <w:iCs/>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Default="00056F91" w:rsidP="00C35F2B">
      <w:pPr>
        <w:spacing w:after="0" w:line="240" w:lineRule="auto"/>
        <w:jc w:val="both"/>
        <w:rPr>
          <w:rFonts w:ascii="Times New Roman" w:hAnsi="Times New Roman" w:cs="Times New Roman"/>
          <w:sz w:val="24"/>
          <w:szCs w:val="24"/>
          <w:lang w:val="en-GB"/>
        </w:rPr>
      </w:pPr>
      <w:r w:rsidRPr="00F95B38">
        <w:rPr>
          <w:rFonts w:ascii="Times New Roman" w:hAnsi="Times New Roman" w:cs="Times New Roman"/>
          <w:sz w:val="24"/>
          <w:szCs w:val="24"/>
          <w:lang w:val="en-GB"/>
        </w:rPr>
        <w:t xml:space="preserve">The deadline for submission of tenders </w:t>
      </w:r>
      <w:r w:rsidRPr="008546A6">
        <w:rPr>
          <w:rFonts w:ascii="Times New Roman" w:hAnsi="Times New Roman" w:cs="Times New Roman"/>
          <w:sz w:val="24"/>
          <w:szCs w:val="24"/>
          <w:lang w:val="en-GB"/>
        </w:rPr>
        <w:t xml:space="preserve">is </w:t>
      </w:r>
      <w:r w:rsidR="00CC766A" w:rsidRPr="008546A6">
        <w:rPr>
          <w:rFonts w:ascii="Times New Roman" w:hAnsi="Times New Roman" w:cs="Times New Roman"/>
          <w:b/>
          <w:sz w:val="24"/>
          <w:szCs w:val="24"/>
          <w:lang w:val="en-GB"/>
        </w:rPr>
        <w:t>1</w:t>
      </w:r>
      <w:r w:rsidR="0031564F" w:rsidRPr="008546A6">
        <w:rPr>
          <w:rFonts w:ascii="Times New Roman" w:hAnsi="Times New Roman" w:cs="Times New Roman"/>
          <w:b/>
          <w:sz w:val="24"/>
          <w:szCs w:val="24"/>
          <w:lang w:val="en-GB"/>
        </w:rPr>
        <w:t>7</w:t>
      </w:r>
      <w:r w:rsidR="00453BCB" w:rsidRPr="008546A6">
        <w:rPr>
          <w:rFonts w:ascii="Times New Roman" w:hAnsi="Times New Roman" w:cs="Times New Roman"/>
          <w:b/>
          <w:bCs/>
          <w:sz w:val="24"/>
          <w:szCs w:val="24"/>
          <w:lang w:val="en-GB"/>
        </w:rPr>
        <w:t>/1</w:t>
      </w:r>
      <w:r w:rsidR="0031564F" w:rsidRPr="008546A6">
        <w:rPr>
          <w:rFonts w:ascii="Times New Roman" w:hAnsi="Times New Roman" w:cs="Times New Roman"/>
          <w:b/>
          <w:bCs/>
          <w:sz w:val="24"/>
          <w:szCs w:val="24"/>
          <w:lang w:val="en-GB"/>
        </w:rPr>
        <w:t>2</w:t>
      </w:r>
      <w:r w:rsidR="0072778A" w:rsidRPr="008546A6">
        <w:rPr>
          <w:rFonts w:ascii="Times New Roman" w:hAnsi="Times New Roman" w:cs="Times New Roman"/>
          <w:b/>
          <w:bCs/>
          <w:sz w:val="24"/>
          <w:szCs w:val="24"/>
          <w:lang w:val="en-GB"/>
        </w:rPr>
        <w:t>/2018</w:t>
      </w:r>
      <w:r w:rsidR="00BC5B5C" w:rsidRPr="008546A6">
        <w:rPr>
          <w:rFonts w:ascii="Times New Roman" w:hAnsi="Times New Roman" w:cs="Times New Roman"/>
          <w:b/>
          <w:bCs/>
          <w:sz w:val="24"/>
          <w:szCs w:val="24"/>
          <w:lang w:val="en-GB"/>
        </w:rPr>
        <w:t xml:space="preserve"> at</w:t>
      </w:r>
      <w:r w:rsidR="00BC5B5C" w:rsidRPr="00F95B38">
        <w:rPr>
          <w:rFonts w:ascii="Times New Roman" w:hAnsi="Times New Roman" w:cs="Times New Roman"/>
          <w:b/>
          <w:bCs/>
          <w:sz w:val="24"/>
          <w:szCs w:val="24"/>
          <w:lang w:val="en-GB"/>
        </w:rPr>
        <w:t xml:space="preserve"> 10:00 hours</w:t>
      </w:r>
      <w:r w:rsidR="00BC5B5C" w:rsidRPr="00F95B38">
        <w:rPr>
          <w:rFonts w:ascii="Times New Roman" w:hAnsi="Times New Roman" w:cs="Times New Roman"/>
          <w:sz w:val="24"/>
          <w:szCs w:val="24"/>
          <w:lang w:val="en-GB"/>
        </w:rPr>
        <w:t>.</w:t>
      </w:r>
      <w:r w:rsidRPr="00F95B38">
        <w:rPr>
          <w:rFonts w:ascii="Times New Roman" w:hAnsi="Times New Roman" w:cs="Times New Roman"/>
          <w:sz w:val="24"/>
          <w:szCs w:val="24"/>
          <w:lang w:val="en-GB"/>
        </w:rPr>
        <w:t xml:space="preserve"> Any tender received</w:t>
      </w:r>
      <w:r w:rsidRPr="00E53649">
        <w:rPr>
          <w:rFonts w:ascii="Times New Roman" w:hAnsi="Times New Roman" w:cs="Times New Roman"/>
          <w:sz w:val="24"/>
          <w:szCs w:val="24"/>
          <w:lang w:val="en-GB"/>
        </w:rPr>
        <w:t xml:space="preserve"> after this deadline will be automatically rejected. </w:t>
      </w:r>
    </w:p>
    <w:p w:rsidR="00056F91" w:rsidRPr="00054062" w:rsidRDefault="00056F91" w:rsidP="00C35F2B">
      <w:pPr>
        <w:spacing w:after="0" w:line="240" w:lineRule="auto"/>
        <w:jc w:val="both"/>
        <w:rPr>
          <w:rFonts w:ascii="Times New Roman" w:hAnsi="Times New Roman" w:cs="Times New Roman"/>
          <w:sz w:val="20"/>
          <w:szCs w:val="24"/>
          <w:lang w:val="en-GB"/>
        </w:rPr>
      </w:pPr>
      <w:r w:rsidRPr="00054062">
        <w:rPr>
          <w:rFonts w:ascii="Times New Roman" w:hAnsi="Times New Roman" w:cs="Times New Roman"/>
          <w:sz w:val="20"/>
          <w:szCs w:val="24"/>
          <w:lang w:val="en-GB"/>
        </w:rPr>
        <w:t xml:space="preserve">* - The tenderer should have minimum 7 days from the date of launching of the procurement procedure for preparation of the offer (excluding the day </w:t>
      </w:r>
      <w:r w:rsidR="0003702F" w:rsidRPr="00054062">
        <w:rPr>
          <w:rFonts w:ascii="Times New Roman" w:hAnsi="Times New Roman" w:cs="Times New Roman"/>
          <w:sz w:val="20"/>
          <w:szCs w:val="24"/>
          <w:lang w:val="en-GB"/>
        </w:rPr>
        <w:t>of publishing</w:t>
      </w:r>
      <w:r w:rsidRPr="00054062">
        <w:rPr>
          <w:rFonts w:ascii="Times New Roman" w:hAnsi="Times New Roman" w:cs="Times New Roman"/>
          <w:sz w:val="20"/>
          <w:szCs w:val="24"/>
          <w:lang w:val="en-GB"/>
        </w:rPr>
        <w:t xml:space="preserve"> and the date of submission deadline).</w:t>
      </w:r>
    </w:p>
    <w:p w:rsidR="00056F91" w:rsidRDefault="00056F91" w:rsidP="00C35F2B">
      <w:pPr>
        <w:spacing w:after="0" w:line="240" w:lineRule="auto"/>
        <w:jc w:val="both"/>
        <w:rPr>
          <w:rFonts w:ascii="Times New Roman" w:hAnsi="Times New Roman" w:cs="Times New Roman"/>
          <w:sz w:val="24"/>
          <w:szCs w:val="24"/>
          <w:lang w:val="en-GB"/>
        </w:rPr>
      </w:pPr>
    </w:p>
    <w:p w:rsidR="00056F91" w:rsidRPr="006C5331" w:rsidRDefault="00056F91" w:rsidP="00C35F2B">
      <w:pPr>
        <w:spacing w:after="0" w:line="240" w:lineRule="auto"/>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C35F2B" w:rsidRDefault="00C35F2B" w:rsidP="00C35F2B">
      <w:pPr>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 xml:space="preserve">The tenderers are reminded that the maximum available value of the contract is </w:t>
      </w:r>
      <w:r w:rsidR="0072778A" w:rsidRPr="0072778A">
        <w:rPr>
          <w:rFonts w:ascii="Times New Roman" w:hAnsi="Times New Roman" w:cs="Times New Roman"/>
          <w:b/>
          <w:sz w:val="24"/>
          <w:szCs w:val="24"/>
        </w:rPr>
        <w:t>16</w:t>
      </w:r>
      <w:r w:rsidR="0072778A">
        <w:rPr>
          <w:rFonts w:ascii="Times New Roman" w:hAnsi="Times New Roman" w:cs="Times New Roman"/>
          <w:b/>
          <w:sz w:val="24"/>
          <w:szCs w:val="24"/>
        </w:rPr>
        <w:t>.</w:t>
      </w:r>
      <w:r w:rsidR="0072778A" w:rsidRPr="0072778A">
        <w:rPr>
          <w:rFonts w:ascii="Times New Roman" w:hAnsi="Times New Roman" w:cs="Times New Roman"/>
          <w:b/>
          <w:sz w:val="24"/>
          <w:szCs w:val="24"/>
        </w:rPr>
        <w:t>333,7</w:t>
      </w:r>
      <w:r w:rsidR="0072778A">
        <w:rPr>
          <w:rFonts w:ascii="Times New Roman" w:hAnsi="Times New Roman" w:cs="Times New Roman"/>
          <w:b/>
          <w:sz w:val="24"/>
          <w:szCs w:val="24"/>
        </w:rPr>
        <w:t xml:space="preserve">0 </w:t>
      </w:r>
      <w:r w:rsidRPr="00C35F2B">
        <w:rPr>
          <w:rFonts w:ascii="Times New Roman" w:hAnsi="Times New Roman" w:cs="Times New Roman"/>
          <w:b/>
          <w:sz w:val="24"/>
          <w:szCs w:val="24"/>
        </w:rPr>
        <w:t>EUR</w:t>
      </w:r>
      <w:r w:rsidRPr="00C35F2B">
        <w:rPr>
          <w:rFonts w:ascii="Times New Roman" w:hAnsi="Times New Roman" w:cs="Times New Roman"/>
          <w:sz w:val="24"/>
          <w:szCs w:val="24"/>
        </w:rPr>
        <w:t xml:space="preserve"> (For Romanian partners including VAT). </w:t>
      </w:r>
    </w:p>
    <w:p w:rsidR="00C35F2B" w:rsidRDefault="00C35F2B" w:rsidP="00C35F2B">
      <w:pPr>
        <w:spacing w:after="0" w:line="240" w:lineRule="auto"/>
        <w:jc w:val="both"/>
        <w:rPr>
          <w:rFonts w:ascii="Times New Roman" w:hAnsi="Times New Roman" w:cs="Times New Roman"/>
          <w:sz w:val="24"/>
          <w:szCs w:val="24"/>
        </w:rPr>
      </w:pPr>
    </w:p>
    <w:p w:rsidR="00056F91" w:rsidRPr="00C35F2B" w:rsidRDefault="00056F91" w:rsidP="00C35F2B">
      <w:pPr>
        <w:spacing w:after="0" w:line="240" w:lineRule="auto"/>
        <w:jc w:val="both"/>
        <w:rPr>
          <w:rFonts w:ascii="Times New Roman" w:hAnsi="Times New Roman" w:cs="Times New Roman"/>
          <w:sz w:val="24"/>
          <w:szCs w:val="24"/>
        </w:rPr>
      </w:pPr>
      <w:r w:rsidRPr="006C5331">
        <w:rPr>
          <w:rFonts w:ascii="Times New Roman" w:hAnsi="Times New Roman" w:cs="Times New Roman"/>
          <w:sz w:val="24"/>
          <w:szCs w:val="24"/>
          <w:lang w:val="en-GB"/>
        </w:rPr>
        <w:t xml:space="preserve">The Financial offer must be presented as an amount in </w:t>
      </w:r>
      <w:r w:rsidRPr="00054062">
        <w:rPr>
          <w:rFonts w:ascii="Times New Roman" w:hAnsi="Times New Roman" w:cs="Times New Roman"/>
          <w:sz w:val="24"/>
          <w:szCs w:val="24"/>
          <w:highlight w:val="lightGray"/>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054062" w:rsidRDefault="00056F91" w:rsidP="00C35F2B">
      <w:pPr>
        <w:spacing w:after="0" w:line="240" w:lineRule="auto"/>
        <w:jc w:val="both"/>
        <w:rPr>
          <w:rFonts w:ascii="Times New Roman" w:hAnsi="Times New Roman" w:cs="Times New Roman"/>
          <w:sz w:val="20"/>
          <w:szCs w:val="24"/>
          <w:lang w:val="en-GB"/>
        </w:rPr>
      </w:pPr>
      <w:r w:rsidRPr="00054062">
        <w:rPr>
          <w:rFonts w:ascii="Times New Roman" w:hAnsi="Times New Roman" w:cs="Times New Roman"/>
          <w:sz w:val="20"/>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C35F2B">
      <w:pPr>
        <w:spacing w:after="0" w:line="240" w:lineRule="auto"/>
        <w:jc w:val="both"/>
        <w:rPr>
          <w:rFonts w:ascii="Times New Roman" w:hAnsi="Times New Roman" w:cs="Times New Roman"/>
          <w:sz w:val="24"/>
          <w:szCs w:val="24"/>
          <w:lang w:val="en-GB"/>
        </w:rPr>
      </w:pPr>
    </w:p>
    <w:p w:rsidR="00056F91" w:rsidRPr="006C5331" w:rsidRDefault="00056F91" w:rsidP="00C35F2B">
      <w:pPr>
        <w:spacing w:after="0" w:line="240" w:lineRule="auto"/>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553D4C" w:rsidRDefault="00056F91" w:rsidP="00C35F2B">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C35F2B">
      <w:pPr>
        <w:spacing w:before="120" w:after="120" w:line="240" w:lineRule="auto"/>
        <w:jc w:val="both"/>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C35F2B">
      <w:pPr>
        <w:spacing w:before="120" w:after="120" w:line="240" w:lineRule="auto"/>
        <w:jc w:val="both"/>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C35F2B">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C35F2B">
      <w:pPr>
        <w:tabs>
          <w:tab w:val="left" w:pos="4170"/>
        </w:tabs>
        <w:spacing w:after="0" w:line="240" w:lineRule="auto"/>
        <w:ind w:left="720"/>
        <w:jc w:val="both"/>
        <w:rPr>
          <w:rFonts w:ascii="Times New Roman" w:hAnsi="Times New Roman" w:cs="Times New Roman"/>
          <w:sz w:val="24"/>
          <w:szCs w:val="24"/>
          <w:u w:val="single"/>
          <w:lang w:val="en-GB"/>
        </w:rPr>
      </w:pPr>
    </w:p>
    <w:p w:rsidR="00056F91" w:rsidRPr="00E53649" w:rsidRDefault="00056F91" w:rsidP="00C35F2B">
      <w:pPr>
        <w:tabs>
          <w:tab w:val="left" w:pos="3600"/>
        </w:tabs>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C35F2B">
      <w:pPr>
        <w:numPr>
          <w:ilvl w:val="0"/>
          <w:numId w:val="1"/>
        </w:numPr>
        <w:tabs>
          <w:tab w:val="left" w:pos="450"/>
        </w:tabs>
        <w:spacing w:after="0" w:line="240" w:lineRule="auto"/>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5B10B7">
        <w:rPr>
          <w:rFonts w:ascii="Times New Roman" w:hAnsi="Times New Roman" w:cs="Times New Roman"/>
          <w:sz w:val="24"/>
          <w:szCs w:val="24"/>
          <w:lang w:val="en-GB"/>
        </w:rPr>
        <w:t>5</w:t>
      </w:r>
      <w:r w:rsidR="00054062">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C35F2B">
      <w:pPr>
        <w:numPr>
          <w:ilvl w:val="0"/>
          <w:numId w:val="1"/>
        </w:numPr>
        <w:tabs>
          <w:tab w:val="left" w:pos="450"/>
        </w:tabs>
        <w:spacing w:after="0" w:line="240" w:lineRule="auto"/>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5B10B7">
        <w:rPr>
          <w:rFonts w:ascii="Times New Roman" w:hAnsi="Times New Roman" w:cs="Times New Roman"/>
          <w:sz w:val="24"/>
          <w:szCs w:val="24"/>
          <w:lang w:val="en-GB"/>
        </w:rPr>
        <w:t>3</w:t>
      </w:r>
      <w:r w:rsidR="00054062">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C35F2B">
      <w:pPr>
        <w:numPr>
          <w:ilvl w:val="0"/>
          <w:numId w:val="1"/>
        </w:numPr>
        <w:tabs>
          <w:tab w:val="left" w:pos="450"/>
        </w:tabs>
        <w:spacing w:after="0" w:line="240" w:lineRule="auto"/>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F95B38">
        <w:rPr>
          <w:rFonts w:ascii="Times New Roman" w:hAnsi="Times New Roman" w:cs="Times New Roman"/>
          <w:sz w:val="24"/>
          <w:szCs w:val="24"/>
          <w:lang w:val="en-GB"/>
        </w:rPr>
        <w:t>2</w:t>
      </w:r>
      <w:r w:rsidR="00054062">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C35F2B">
      <w:pPr>
        <w:spacing w:after="0" w:line="240" w:lineRule="auto"/>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C35F2B" w:rsidRDefault="00C35F2B" w:rsidP="00C35F2B">
      <w:pPr>
        <w:spacing w:after="0" w:line="240" w:lineRule="auto"/>
        <w:jc w:val="both"/>
        <w:rPr>
          <w:rFonts w:ascii="Times New Roman" w:hAnsi="Times New Roman" w:cs="Times New Roman"/>
          <w:b/>
          <w:bCs/>
          <w:i/>
          <w:iCs/>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C35F2B">
      <w:pPr>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C35F2B">
      <w:pPr>
        <w:pStyle w:val="ListParagraph"/>
        <w:spacing w:after="0" w:line="240" w:lineRule="auto"/>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BC5B5C" w:rsidRDefault="00BC5B5C" w:rsidP="00C35F2B">
      <w:pPr>
        <w:pStyle w:val="ListParagraph"/>
        <w:spacing w:after="0" w:line="240" w:lineRule="auto"/>
        <w:ind w:left="0"/>
        <w:jc w:val="both"/>
        <w:rPr>
          <w:rFonts w:ascii="Times New Roman" w:hAnsi="Times New Roman" w:cs="Times New Roman"/>
          <w:sz w:val="24"/>
          <w:szCs w:val="24"/>
          <w:u w:val="single"/>
          <w:lang w:val="en-GB"/>
        </w:rPr>
      </w:pPr>
    </w:p>
    <w:p w:rsidR="00553D4C" w:rsidRPr="00553D4C" w:rsidRDefault="00553D4C" w:rsidP="00C35F2B">
      <w:pPr>
        <w:pStyle w:val="ListParagraph"/>
        <w:spacing w:after="0" w:line="240" w:lineRule="auto"/>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C35F2B">
      <w:pPr>
        <w:spacing w:after="0" w:line="240" w:lineRule="auto"/>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is</w:t>
      </w:r>
      <w:r w:rsidR="000B3ED5">
        <w:rPr>
          <w:rFonts w:ascii="Times New Roman" w:hAnsi="Times New Roman" w:cs="Times New Roman"/>
          <w:sz w:val="24"/>
          <w:szCs w:val="24"/>
          <w:lang w:val="en-GB"/>
        </w:rPr>
        <w:t xml:space="preserve"> 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054062" w:rsidRDefault="00056F91" w:rsidP="00C35F2B">
      <w:pPr>
        <w:spacing w:after="0" w:line="240" w:lineRule="auto"/>
        <w:jc w:val="both"/>
        <w:rPr>
          <w:rFonts w:ascii="Times New Roman" w:hAnsi="Times New Roman" w:cs="Times New Roman"/>
          <w:sz w:val="24"/>
          <w:szCs w:val="24"/>
          <w:lang w:val="en-GB"/>
        </w:rPr>
      </w:pPr>
      <w:r w:rsidRPr="00054062">
        <w:rPr>
          <w:rFonts w:ascii="Times New Roman" w:hAnsi="Times New Roman" w:cs="Times New Roman"/>
          <w:sz w:val="24"/>
          <w:szCs w:val="24"/>
          <w:lang w:val="en-GB"/>
        </w:rPr>
        <w:t>In addition to the offer the tenderer is required to provide the following supporting documentation:</w:t>
      </w:r>
    </w:p>
    <w:p w:rsidR="00453BCB"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054062">
        <w:rPr>
          <w:rFonts w:ascii="Times New Roman" w:hAnsi="Times New Roman" w:cs="Times New Roman"/>
          <w:sz w:val="24"/>
          <w:szCs w:val="24"/>
          <w:lang w:val="en-GB"/>
        </w:rPr>
        <w:t>Copy of legal registration</w:t>
      </w:r>
      <w:r w:rsidRPr="00054062">
        <w:rPr>
          <w:rFonts w:ascii="Times New Roman" w:hAnsi="Times New Roman" w:cs="Times New Roman"/>
          <w:sz w:val="24"/>
          <w:szCs w:val="24"/>
          <w:vertAlign w:val="superscript"/>
          <w:lang w:val="en-GB"/>
        </w:rPr>
        <w:t>*only for Romanian beneficiaries</w:t>
      </w:r>
      <w:r w:rsidRPr="00054062">
        <w:rPr>
          <w:rFonts w:ascii="Times New Roman" w:hAnsi="Times New Roman" w:cs="Times New Roman"/>
          <w:sz w:val="24"/>
          <w:szCs w:val="24"/>
          <w:lang w:val="en-GB"/>
        </w:rPr>
        <w:t>(only if not publicly available for Contracting Authority to consult)</w:t>
      </w:r>
    </w:p>
    <w:p w:rsidR="00453BCB" w:rsidRPr="00453BCB" w:rsidRDefault="00453BCB" w:rsidP="00C35F2B">
      <w:pPr>
        <w:numPr>
          <w:ilvl w:val="0"/>
          <w:numId w:val="1"/>
        </w:numPr>
        <w:spacing w:after="0" w:line="240" w:lineRule="auto"/>
        <w:ind w:left="1134"/>
        <w:jc w:val="both"/>
        <w:rPr>
          <w:rFonts w:ascii="Times New Roman" w:hAnsi="Times New Roman" w:cs="Times New Roman"/>
          <w:sz w:val="24"/>
          <w:szCs w:val="24"/>
          <w:lang w:val="en-GB"/>
        </w:rPr>
      </w:pPr>
      <w:r w:rsidRPr="00453BCB">
        <w:rPr>
          <w:rFonts w:ascii="Times New Roman" w:hAnsi="Times New Roman" w:cs="Times New Roman"/>
          <w:sz w:val="24"/>
          <w:szCs w:val="24"/>
          <w:lang w:val="en-GB"/>
        </w:rPr>
        <w:t>Certificate issued by the National Trade Register Office in original or legalized copy of which shows the current address and objects of activity of the company.</w:t>
      </w:r>
    </w:p>
    <w:p w:rsidR="00453BCB" w:rsidRDefault="00453BCB" w:rsidP="00C35F2B">
      <w:pPr>
        <w:numPr>
          <w:ilvl w:val="0"/>
          <w:numId w:val="1"/>
        </w:numPr>
        <w:spacing w:after="0" w:line="240" w:lineRule="auto"/>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 for proposed key expert</w:t>
      </w:r>
    </w:p>
    <w:p w:rsidR="00056F91" w:rsidRPr="00E53649" w:rsidRDefault="00056F91" w:rsidP="00C35F2B">
      <w:pPr>
        <w:pStyle w:val="ListParagraph"/>
        <w:spacing w:after="0" w:line="240" w:lineRule="auto"/>
        <w:ind w:left="720"/>
        <w:jc w:val="both"/>
        <w:rPr>
          <w:rFonts w:ascii="Times New Roman" w:hAnsi="Times New Roman" w:cs="Times New Roman"/>
          <w:sz w:val="24"/>
          <w:szCs w:val="24"/>
          <w:highlight w:val="yellow"/>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C35F2B"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C35F2B" w:rsidRPr="00A85997"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C35F2B">
        <w:rPr>
          <w:rFonts w:ascii="Times New Roman" w:hAnsi="Times New Roman" w:cs="Times New Roman"/>
          <w:sz w:val="24"/>
          <w:szCs w:val="24"/>
          <w:lang w:val="en-GB"/>
        </w:rPr>
        <w:t xml:space="preserve">Title of the tender: </w:t>
      </w:r>
      <w:r w:rsidR="0072778A" w:rsidRPr="0072778A">
        <w:rPr>
          <w:rFonts w:ascii="Times New Roman" w:hAnsi="Times New Roman" w:cs="Times New Roman"/>
          <w:sz w:val="24"/>
          <w:szCs w:val="24"/>
          <w:lang w:val="en-GB"/>
        </w:rPr>
        <w:t>Consulting services in investment management and administration of the contract execution</w:t>
      </w:r>
    </w:p>
    <w:p w:rsidR="00056F91" w:rsidRPr="00E53649"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453BCB" w:rsidRPr="00B52271">
        <w:rPr>
          <w:rFonts w:ascii="Times New Roman" w:hAnsi="Times New Roman" w:cs="Times New Roman"/>
          <w:sz w:val="24"/>
          <w:szCs w:val="24"/>
          <w:lang w:val="en-GB"/>
        </w:rPr>
        <w:t>RORS</w:t>
      </w:r>
      <w:r w:rsidR="0072778A">
        <w:rPr>
          <w:rFonts w:ascii="Times New Roman" w:hAnsi="Times New Roman" w:cs="Times New Roman"/>
          <w:sz w:val="24"/>
          <w:szCs w:val="24"/>
          <w:lang w:val="en-GB"/>
        </w:rPr>
        <w:t>26-Municipality of Brosteni-TD07</w:t>
      </w:r>
    </w:p>
    <w:p w:rsidR="00056F91" w:rsidRPr="002A135E" w:rsidRDefault="00C56DA8" w:rsidP="00C35F2B">
      <w:pPr>
        <w:numPr>
          <w:ilvl w:val="0"/>
          <w:numId w:val="1"/>
        </w:numPr>
        <w:spacing w:after="0" w:line="240" w:lineRule="auto"/>
        <w:ind w:left="1134"/>
        <w:jc w:val="both"/>
        <w:rPr>
          <w:rFonts w:ascii="Times New Roman" w:hAnsi="Times New Roman" w:cs="Times New Roman"/>
          <w:sz w:val="24"/>
          <w:szCs w:val="24"/>
          <w:lang w:val="en-GB"/>
        </w:rPr>
      </w:pPr>
      <w:r>
        <w:rPr>
          <w:rFonts w:ascii="Times New Roman" w:hAnsi="Times New Roman" w:cs="Times New Roman"/>
          <w:sz w:val="24"/>
          <w:szCs w:val="24"/>
          <w:lang w:val="en-GB"/>
        </w:rPr>
        <w:t>The words: “</w:t>
      </w:r>
      <w:r w:rsidR="00056F91" w:rsidRPr="00E53649">
        <w:rPr>
          <w:rFonts w:ascii="Times New Roman" w:hAnsi="Times New Roman" w:cs="Times New Roman"/>
          <w:sz w:val="24"/>
          <w:szCs w:val="24"/>
          <w:lang w:val="en-GB"/>
        </w:rPr>
        <w:t xml:space="preserve">Not to be opened before the tender opening </w:t>
      </w:r>
      <w:r>
        <w:rPr>
          <w:rFonts w:ascii="Times New Roman" w:hAnsi="Times New Roman" w:cs="Times New Roman"/>
          <w:sz w:val="24"/>
          <w:szCs w:val="24"/>
          <w:lang w:val="en-GB"/>
        </w:rPr>
        <w:t>session”</w:t>
      </w:r>
      <w:r w:rsidR="00056F91" w:rsidRPr="002A135E">
        <w:rPr>
          <w:rFonts w:ascii="Times New Roman" w:hAnsi="Times New Roman" w:cs="Times New Roman"/>
          <w:sz w:val="24"/>
          <w:szCs w:val="24"/>
          <w:lang w:val="en-GB"/>
        </w:rPr>
        <w:t xml:space="preserve"> </w:t>
      </w:r>
      <w:r w:rsidR="00056F91" w:rsidRPr="00553D4C">
        <w:rPr>
          <w:rFonts w:ascii="Times New Roman" w:hAnsi="Times New Roman" w:cs="Times New Roman"/>
          <w:sz w:val="24"/>
          <w:szCs w:val="24"/>
          <w:lang w:val="en-GB"/>
        </w:rPr>
        <w:t xml:space="preserve">(and ”A nu se deschide inainte de sesiunea de </w:t>
      </w:r>
      <w:r>
        <w:rPr>
          <w:rFonts w:ascii="Times New Roman" w:hAnsi="Times New Roman" w:cs="Times New Roman"/>
          <w:sz w:val="24"/>
          <w:szCs w:val="24"/>
          <w:lang w:val="en-GB"/>
        </w:rPr>
        <w:t>deschidere”</w:t>
      </w:r>
      <w:r w:rsidR="00056F91" w:rsidRPr="00553D4C">
        <w:rPr>
          <w:rFonts w:ascii="Times New Roman" w:hAnsi="Times New Roman" w:cs="Times New Roman"/>
          <w:sz w:val="24"/>
          <w:szCs w:val="24"/>
          <w:lang w:val="en-GB"/>
        </w:rPr>
        <w:t>)</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w:t>
      </w:r>
      <w:r w:rsidR="00557078">
        <w:rPr>
          <w:rFonts w:ascii="Times New Roman" w:hAnsi="Times New Roman" w:cs="Times New Roman"/>
          <w:sz w:val="24"/>
          <w:szCs w:val="24"/>
          <w:lang w:val="en-GB"/>
        </w:rPr>
        <w:t>“</w:t>
      </w:r>
      <w:r w:rsidRPr="00B52271">
        <w:rPr>
          <w:rFonts w:ascii="Times New Roman" w:hAnsi="Times New Roman" w:cs="Times New Roman"/>
          <w:sz w:val="24"/>
          <w:szCs w:val="24"/>
          <w:lang w:val="en-GB"/>
        </w:rPr>
        <w:t>Technical offer”- part</w:t>
      </w:r>
      <w:r w:rsidRPr="007C4238">
        <w:rPr>
          <w:rFonts w:ascii="Times New Roman" w:hAnsi="Times New Roman" w:cs="Times New Roman"/>
          <w:sz w:val="24"/>
          <w:szCs w:val="24"/>
          <w:lang w:val="en-GB"/>
        </w:rPr>
        <w:t xml:space="preserve">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C35F2B" w:rsidRPr="0072778A" w:rsidRDefault="00C35F2B" w:rsidP="00C35F2B">
      <w:pPr>
        <w:spacing w:after="0" w:line="240" w:lineRule="auto"/>
        <w:ind w:firstLine="708"/>
        <w:jc w:val="both"/>
        <w:rPr>
          <w:rFonts w:ascii="Times New Roman" w:hAnsi="Times New Roman" w:cs="Times New Roman"/>
          <w:b/>
          <w:sz w:val="24"/>
          <w:szCs w:val="24"/>
          <w:lang w:val="en-GB"/>
        </w:rPr>
      </w:pPr>
      <w:r w:rsidRPr="0072778A">
        <w:rPr>
          <w:rFonts w:ascii="Times New Roman" w:hAnsi="Times New Roman" w:cs="Times New Roman"/>
          <w:b/>
          <w:sz w:val="24"/>
          <w:szCs w:val="24"/>
          <w:lang w:val="en-GB"/>
        </w:rPr>
        <w:t xml:space="preserve">Municipality of Brosteni, </w:t>
      </w:r>
    </w:p>
    <w:p w:rsidR="00C35F2B" w:rsidRPr="0072778A" w:rsidRDefault="00C35F2B" w:rsidP="00C35F2B">
      <w:pPr>
        <w:spacing w:after="0" w:line="240" w:lineRule="auto"/>
        <w:ind w:firstLine="708"/>
        <w:jc w:val="both"/>
        <w:rPr>
          <w:rFonts w:ascii="Times New Roman" w:hAnsi="Times New Roman" w:cs="Times New Roman"/>
          <w:b/>
          <w:sz w:val="24"/>
          <w:szCs w:val="24"/>
          <w:lang w:val="en-GB"/>
        </w:rPr>
      </w:pPr>
      <w:r w:rsidRPr="0072778A">
        <w:rPr>
          <w:rFonts w:ascii="Times New Roman" w:hAnsi="Times New Roman" w:cs="Times New Roman"/>
          <w:b/>
          <w:sz w:val="24"/>
          <w:szCs w:val="24"/>
          <w:lang w:val="en-GB"/>
        </w:rPr>
        <w:t>Brosteni Village, Broșteni Commune, Mehedinți County, Romania</w:t>
      </w:r>
    </w:p>
    <w:p w:rsidR="00C35F2B" w:rsidRPr="00857975" w:rsidRDefault="00C35F2B" w:rsidP="00C35F2B">
      <w:pPr>
        <w:spacing w:line="240" w:lineRule="auto"/>
        <w:ind w:firstLine="708"/>
        <w:jc w:val="both"/>
        <w:rPr>
          <w:rFonts w:ascii="Times New Roman" w:hAnsi="Times New Roman" w:cs="Times New Roman"/>
          <w:b/>
          <w:sz w:val="24"/>
          <w:szCs w:val="24"/>
          <w:lang w:val="en-GB"/>
        </w:rPr>
      </w:pPr>
      <w:r w:rsidRPr="00857975">
        <w:rPr>
          <w:rFonts w:ascii="Times New Roman" w:hAnsi="Times New Roman" w:cs="Times New Roman"/>
          <w:b/>
          <w:sz w:val="24"/>
          <w:szCs w:val="24"/>
          <w:lang w:val="en-GB"/>
        </w:rPr>
        <w:t>Contact person: Cațan Gheorghe Florin</w:t>
      </w:r>
      <w:r>
        <w:rPr>
          <w:rFonts w:ascii="Times New Roman" w:hAnsi="Times New Roman" w:cs="Times New Roman"/>
          <w:b/>
          <w:sz w:val="24"/>
          <w:szCs w:val="24"/>
          <w:lang w:val="en-GB"/>
        </w:rPr>
        <w:t>-</w:t>
      </w:r>
      <w:r w:rsidRPr="00857975">
        <w:rPr>
          <w:rFonts w:ascii="Times New Roman" w:hAnsi="Times New Roman" w:cs="Times New Roman"/>
          <w:b/>
          <w:sz w:val="24"/>
          <w:szCs w:val="24"/>
          <w:lang w:val="en-GB"/>
        </w:rPr>
        <w:t xml:space="preserve">Legal Adviser; Tel: 0726201313  </w:t>
      </w: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C35F2B" w:rsidRDefault="00C35F2B" w:rsidP="00C35F2B">
      <w:pPr>
        <w:spacing w:after="0" w:line="240" w:lineRule="auto"/>
        <w:jc w:val="both"/>
        <w:rPr>
          <w:rFonts w:ascii="Times New Roman" w:hAnsi="Times New Roman" w:cs="Times New Roman"/>
          <w:sz w:val="24"/>
          <w:szCs w:val="24"/>
          <w:lang w:val="en-GB"/>
        </w:rPr>
      </w:pPr>
    </w:p>
    <w:p w:rsidR="00C35F2B" w:rsidRPr="00E53649" w:rsidRDefault="00C35F2B"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Default="00056F91" w:rsidP="00C35F2B">
      <w:pPr>
        <w:numPr>
          <w:ilvl w:val="0"/>
          <w:numId w:val="2"/>
        </w:num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TECHNICAL INFORMATION</w:t>
      </w:r>
    </w:p>
    <w:p w:rsidR="007F0473" w:rsidRPr="00E53649" w:rsidRDefault="007F0473" w:rsidP="007F0473">
      <w:pPr>
        <w:spacing w:after="0" w:line="240" w:lineRule="auto"/>
        <w:ind w:left="720"/>
        <w:jc w:val="both"/>
        <w:rPr>
          <w:rFonts w:ascii="Times New Roman" w:hAnsi="Times New Roman" w:cs="Times New Roman"/>
          <w:b/>
          <w:bCs/>
          <w:sz w:val="24"/>
          <w:szCs w:val="24"/>
          <w:lang w:val="en-GB"/>
        </w:rPr>
      </w:pP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2778A">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D46F7B" w:rsidRPr="00AC46EE" w:rsidRDefault="00D46F7B" w:rsidP="00D46F7B">
      <w:pPr>
        <w:spacing w:after="0" w:line="240" w:lineRule="auto"/>
        <w:jc w:val="both"/>
        <w:rPr>
          <w:rFonts w:ascii="Times New Roman" w:hAnsi="Times New Roman" w:cs="Times New Roman"/>
          <w:sz w:val="24"/>
          <w:szCs w:val="24"/>
        </w:rPr>
      </w:pPr>
      <w:r w:rsidRPr="0031564F">
        <w:rPr>
          <w:rFonts w:ascii="Times New Roman" w:hAnsi="Times New Roman" w:cs="Times New Roman"/>
          <w:sz w:val="24"/>
          <w:szCs w:val="24"/>
        </w:rPr>
        <w:t xml:space="preserve">The present contract aims to </w:t>
      </w:r>
      <w:r w:rsidR="0031564F">
        <w:rPr>
          <w:rFonts w:ascii="Times New Roman" w:hAnsi="Times New Roman" w:cs="Times New Roman"/>
          <w:sz w:val="24"/>
          <w:szCs w:val="24"/>
        </w:rPr>
        <w:t xml:space="preserve">ensure </w:t>
      </w:r>
      <w:r w:rsidR="0031564F" w:rsidRPr="0031564F">
        <w:rPr>
          <w:rFonts w:ascii="Times New Roman" w:hAnsi="Times New Roman" w:cs="Times New Roman"/>
          <w:sz w:val="24"/>
          <w:szCs w:val="24"/>
          <w:lang w:val="en-GB"/>
        </w:rPr>
        <w:t>Consulting services in investment management and administration of the contract execution</w:t>
      </w:r>
      <w:r w:rsidR="0031564F">
        <w:rPr>
          <w:rFonts w:ascii="Times New Roman" w:hAnsi="Times New Roman" w:cs="Times New Roman"/>
          <w:sz w:val="24"/>
          <w:szCs w:val="24"/>
          <w:lang w:val="en-GB"/>
        </w:rPr>
        <w:t xml:space="preserve"> </w:t>
      </w:r>
      <w:r w:rsidR="0031564F">
        <w:rPr>
          <w:rFonts w:ascii="Times New Roman" w:hAnsi="Times New Roman" w:cs="Times New Roman"/>
          <w:sz w:val="24"/>
          <w:szCs w:val="24"/>
        </w:rPr>
        <w:t>of</w:t>
      </w:r>
      <w:r w:rsidRPr="0031564F">
        <w:rPr>
          <w:rFonts w:ascii="Times New Roman" w:hAnsi="Times New Roman" w:cs="Times New Roman"/>
          <w:sz w:val="24"/>
          <w:szCs w:val="24"/>
        </w:rPr>
        <w:t xml:space="preserve"> the investment “Building a Tourism Center for Cultural and Sport Activities – Lupsa de Jos village, Brosteni Commune”:</w:t>
      </w:r>
    </w:p>
    <w:p w:rsidR="00D46F7B" w:rsidRDefault="00D46F7B" w:rsidP="00C35F2B">
      <w:pPr>
        <w:spacing w:after="0" w:line="240" w:lineRule="auto"/>
        <w:jc w:val="both"/>
        <w:rPr>
          <w:rFonts w:ascii="Times New Roman" w:hAnsi="Times New Roman" w:cs="Times New Roman"/>
          <w:sz w:val="24"/>
          <w:szCs w:val="24"/>
          <w:lang w:val="en-GB"/>
        </w:rPr>
      </w:pPr>
    </w:p>
    <w:p w:rsidR="00C35F2B" w:rsidRDefault="00C35F2B" w:rsidP="00C35F2B">
      <w:pPr>
        <w:spacing w:after="0" w:line="240" w:lineRule="auto"/>
        <w:jc w:val="both"/>
        <w:rPr>
          <w:rFonts w:ascii="Times New Roman" w:hAnsi="Times New Roman" w:cs="Times New Roman"/>
          <w:sz w:val="24"/>
          <w:szCs w:val="24"/>
          <w:lang w:val="en-GB"/>
        </w:rPr>
      </w:pPr>
    </w:p>
    <w:p w:rsidR="0072778A" w:rsidRPr="0072778A" w:rsidRDefault="00C35F2B" w:rsidP="0072778A">
      <w:pPr>
        <w:pStyle w:val="ListParagraph"/>
        <w:numPr>
          <w:ilvl w:val="1"/>
          <w:numId w:val="2"/>
        </w:numPr>
        <w:ind w:left="900"/>
        <w:rPr>
          <w:rFonts w:ascii="Times New Roman" w:hAnsi="Times New Roman" w:cs="Times New Roman"/>
          <w:b/>
          <w:sz w:val="24"/>
          <w:szCs w:val="24"/>
          <w:lang w:val="en-GB"/>
        </w:rPr>
      </w:pPr>
      <w:r w:rsidRPr="00AC46EE">
        <w:rPr>
          <w:rFonts w:ascii="Times New Roman" w:hAnsi="Times New Roman" w:cs="Times New Roman"/>
          <w:b/>
          <w:sz w:val="24"/>
          <w:szCs w:val="24"/>
        </w:rPr>
        <w:t xml:space="preserve"> Activity 1: </w:t>
      </w:r>
      <w:r w:rsidR="0072778A" w:rsidRPr="0072778A">
        <w:rPr>
          <w:rFonts w:ascii="Times New Roman" w:hAnsi="Times New Roman" w:cs="Times New Roman"/>
          <w:b/>
          <w:sz w:val="24"/>
          <w:szCs w:val="24"/>
          <w:lang w:val="en-GB"/>
        </w:rPr>
        <w:t>Consulting services in investment management and administration of the contract execution</w:t>
      </w:r>
    </w:p>
    <w:p w:rsidR="00C35F2B" w:rsidRDefault="00C35F2B" w:rsidP="00C35F2B">
      <w:pPr>
        <w:spacing w:after="0" w:line="240" w:lineRule="auto"/>
        <w:jc w:val="both"/>
        <w:rPr>
          <w:rFonts w:ascii="Times New Roman" w:hAnsi="Times New Roman" w:cs="Times New Roman"/>
          <w:b/>
          <w:sz w:val="24"/>
          <w:szCs w:val="24"/>
        </w:rPr>
      </w:pPr>
      <w:r w:rsidRPr="00AC46EE">
        <w:rPr>
          <w:rFonts w:ascii="Times New Roman" w:hAnsi="Times New Roman" w:cs="Times New Roman"/>
          <w:b/>
          <w:sz w:val="24"/>
          <w:szCs w:val="24"/>
        </w:rPr>
        <w:t>Description of expected outputs</w:t>
      </w:r>
      <w:r w:rsidRPr="00AC46EE">
        <w:rPr>
          <w:rFonts w:ascii="Times New Roman" w:hAnsi="Times New Roman" w:cs="Times New Roman"/>
          <w:b/>
          <w:sz w:val="24"/>
          <w:szCs w:val="24"/>
          <w:u w:val="single"/>
        </w:rPr>
        <w:t xml:space="preserve"> /</w:t>
      </w:r>
      <w:r w:rsidRPr="00AC46EE">
        <w:rPr>
          <w:rFonts w:ascii="Times New Roman" w:hAnsi="Times New Roman" w:cs="Times New Roman"/>
          <w:b/>
          <w:sz w:val="24"/>
          <w:szCs w:val="24"/>
        </w:rPr>
        <w:t xml:space="preserve"> results to be achieved</w:t>
      </w:r>
    </w:p>
    <w:p w:rsidR="0072778A" w:rsidRPr="00AC46EE" w:rsidRDefault="0072778A" w:rsidP="00C35F2B">
      <w:pPr>
        <w:spacing w:after="0" w:line="240" w:lineRule="auto"/>
        <w:jc w:val="both"/>
        <w:rPr>
          <w:rFonts w:ascii="Times New Roman" w:hAnsi="Times New Roman" w:cs="Times New Roman"/>
          <w:b/>
          <w:sz w:val="24"/>
          <w:szCs w:val="24"/>
        </w:rPr>
      </w:pPr>
    </w:p>
    <w:p w:rsidR="0031564F" w:rsidRPr="00635386" w:rsidRDefault="00356E0E" w:rsidP="0031564F">
      <w:pPr>
        <w:pStyle w:val="NoSpacing"/>
        <w:jc w:val="both"/>
        <w:rPr>
          <w:rFonts w:ascii="Times New Roman" w:hAnsi="Times New Roman"/>
          <w:sz w:val="24"/>
          <w:szCs w:val="24"/>
        </w:rPr>
      </w:pPr>
      <w:r w:rsidRPr="00356E0E">
        <w:rPr>
          <w:rFonts w:ascii="Times New Roman" w:hAnsi="Times New Roman"/>
          <w:b/>
          <w:sz w:val="24"/>
          <w:szCs w:val="24"/>
        </w:rPr>
        <w:t>a.</w:t>
      </w:r>
      <w:r>
        <w:rPr>
          <w:rFonts w:ascii="Times New Roman" w:hAnsi="Times New Roman"/>
          <w:sz w:val="24"/>
          <w:szCs w:val="24"/>
        </w:rPr>
        <w:t xml:space="preserve"> </w:t>
      </w:r>
      <w:r w:rsidR="0031564F" w:rsidRPr="00635386">
        <w:rPr>
          <w:rFonts w:ascii="Times New Roman" w:hAnsi="Times New Roman"/>
          <w:sz w:val="24"/>
          <w:szCs w:val="24"/>
        </w:rPr>
        <w:t xml:space="preserve"> Timely elaboration of all the documents necessary for a good follow-up of the execution that is in its charge in terms of technical quality control in construction and compliance with the execution technologies;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xml:space="preserve">- overseeing the contractor's </w:t>
      </w:r>
      <w:r>
        <w:rPr>
          <w:rFonts w:ascii="Times New Roman" w:hAnsi="Times New Roman"/>
          <w:sz w:val="24"/>
          <w:szCs w:val="24"/>
        </w:rPr>
        <w:t>site</w:t>
      </w:r>
      <w:r w:rsidRPr="00635386">
        <w:rPr>
          <w:rFonts w:ascii="Times New Roman" w:hAnsi="Times New Roman"/>
          <w:sz w:val="24"/>
          <w:szCs w:val="24"/>
        </w:rPr>
        <w:t xml:space="preserve"> and laboratory investments and reporting inconsistencies with the execution project;</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xml:space="preserve">- full participation in the sampling of materials, testing and checking by testing laboratories, certification of results and, where appropriate, the timely provision of the necessary measures to ensure the quality of the materials and the </w:t>
      </w:r>
      <w:r>
        <w:rPr>
          <w:rFonts w:ascii="Times New Roman" w:hAnsi="Times New Roman"/>
          <w:sz w:val="24"/>
          <w:szCs w:val="24"/>
        </w:rPr>
        <w:t>commissioning</w:t>
      </w:r>
      <w:r w:rsidRPr="00635386">
        <w:rPr>
          <w:rFonts w:ascii="Times New Roman" w:hAnsi="Times New Roman"/>
          <w:sz w:val="24"/>
          <w:szCs w:val="24"/>
        </w:rPr>
        <w:t>;</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control and recapitulation of the quantities of works executed monthly in each article, of the works contract, as well as the updating of the cumulative values;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Monthly comparison, on the basis of the documents, of the actual physical progress, approved, against the planned</w:t>
      </w:r>
      <w:r>
        <w:rPr>
          <w:rFonts w:ascii="Times New Roman" w:hAnsi="Times New Roman"/>
          <w:sz w:val="24"/>
          <w:szCs w:val="24"/>
        </w:rPr>
        <w:t xml:space="preserve"> one</w:t>
      </w:r>
      <w:r w:rsidRPr="00635386">
        <w:rPr>
          <w:rFonts w:ascii="Times New Roman" w:hAnsi="Times New Roman"/>
          <w:sz w:val="24"/>
          <w:szCs w:val="24"/>
        </w:rPr>
        <w:t>, for each activity;</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verification of the monthly payment situations of the contractor;</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xml:space="preserve">- </w:t>
      </w:r>
      <w:r>
        <w:rPr>
          <w:rFonts w:ascii="Times New Roman" w:hAnsi="Times New Roman"/>
          <w:sz w:val="24"/>
          <w:szCs w:val="24"/>
        </w:rPr>
        <w:t>p</w:t>
      </w:r>
      <w:r w:rsidRPr="00635386">
        <w:rPr>
          <w:rFonts w:ascii="Times New Roman" w:hAnsi="Times New Roman"/>
          <w:sz w:val="24"/>
          <w:szCs w:val="24"/>
        </w:rPr>
        <w:t>articipation in the negotiation of offers for additional activities or quantities and preparation of negotiation documents;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mobilizing the contractor on the site;</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xml:space="preserve">- </w:t>
      </w:r>
      <w:r>
        <w:rPr>
          <w:rFonts w:ascii="Times New Roman" w:hAnsi="Times New Roman"/>
          <w:sz w:val="24"/>
          <w:szCs w:val="24"/>
        </w:rPr>
        <w:t xml:space="preserve">the </w:t>
      </w:r>
      <w:r w:rsidRPr="00635386">
        <w:rPr>
          <w:rFonts w:ascii="Times New Roman" w:hAnsi="Times New Roman"/>
          <w:sz w:val="24"/>
          <w:szCs w:val="24"/>
        </w:rPr>
        <w:t xml:space="preserve">program of </w:t>
      </w:r>
      <w:r>
        <w:rPr>
          <w:rFonts w:ascii="Times New Roman" w:hAnsi="Times New Roman"/>
          <w:sz w:val="24"/>
          <w:szCs w:val="24"/>
        </w:rPr>
        <w:t>works</w:t>
      </w:r>
      <w:r w:rsidRPr="00635386">
        <w:rPr>
          <w:rFonts w:ascii="Times New Roman" w:hAnsi="Times New Roman"/>
          <w:sz w:val="24"/>
          <w:szCs w:val="24"/>
        </w:rPr>
        <w:t xml:space="preserve"> based on the proposed resources, presented in a concise format but highlighting the program for the various categories of works;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operational details of the quality assurance plan and procedures;</w:t>
      </w:r>
    </w:p>
    <w:p w:rsidR="0031564F" w:rsidRPr="00635386" w:rsidRDefault="0031564F" w:rsidP="0031564F">
      <w:pPr>
        <w:pStyle w:val="NoSpacing"/>
        <w:jc w:val="both"/>
        <w:rPr>
          <w:rFonts w:ascii="Times New Roman" w:hAnsi="Times New Roman"/>
          <w:sz w:val="24"/>
          <w:szCs w:val="24"/>
        </w:rPr>
      </w:pPr>
      <w:r>
        <w:rPr>
          <w:rFonts w:ascii="Times New Roman" w:hAnsi="Times New Roman"/>
          <w:sz w:val="24"/>
          <w:szCs w:val="24"/>
        </w:rPr>
        <w:t>- c</w:t>
      </w:r>
      <w:r w:rsidRPr="00635386">
        <w:rPr>
          <w:rFonts w:ascii="Times New Roman" w:hAnsi="Times New Roman"/>
          <w:sz w:val="24"/>
          <w:szCs w:val="24"/>
        </w:rPr>
        <w:t>omparing the volume of work</w:t>
      </w:r>
      <w:r>
        <w:rPr>
          <w:rFonts w:ascii="Times New Roman" w:hAnsi="Times New Roman"/>
          <w:sz w:val="24"/>
          <w:szCs w:val="24"/>
        </w:rPr>
        <w:t>s</w:t>
      </w:r>
      <w:r w:rsidRPr="00635386">
        <w:rPr>
          <w:rFonts w:ascii="Times New Roman" w:hAnsi="Times New Roman"/>
          <w:sz w:val="24"/>
          <w:szCs w:val="24"/>
        </w:rPr>
        <w:t xml:space="preserve"> done with the ones presented in the tender and discussing together with the contractor the measures to prevent any overrun;</w:t>
      </w:r>
    </w:p>
    <w:p w:rsidR="0031564F" w:rsidRDefault="0031564F" w:rsidP="0031564F">
      <w:pPr>
        <w:pStyle w:val="NoSpacing"/>
        <w:jc w:val="both"/>
        <w:rPr>
          <w:rFonts w:ascii="Times New Roman" w:hAnsi="Times New Roman"/>
          <w:sz w:val="24"/>
          <w:szCs w:val="24"/>
        </w:rPr>
      </w:pPr>
      <w:r w:rsidRPr="00635386">
        <w:rPr>
          <w:rFonts w:ascii="Times New Roman" w:hAnsi="Times New Roman"/>
          <w:sz w:val="24"/>
          <w:szCs w:val="24"/>
        </w:rPr>
        <w:t>- any other activities related to the approval and review of working methods and management procedures.</w:t>
      </w:r>
    </w:p>
    <w:p w:rsidR="0031564F" w:rsidRDefault="0031564F" w:rsidP="0031564F">
      <w:pPr>
        <w:pStyle w:val="NoSpacing"/>
        <w:jc w:val="both"/>
        <w:rPr>
          <w:rFonts w:ascii="Times New Roman" w:hAnsi="Times New Roman"/>
          <w:sz w:val="24"/>
          <w:szCs w:val="24"/>
        </w:rPr>
      </w:pPr>
    </w:p>
    <w:p w:rsidR="0031564F" w:rsidRPr="00635386" w:rsidRDefault="00356E0E" w:rsidP="0031564F">
      <w:pPr>
        <w:pStyle w:val="NoSpacing"/>
        <w:jc w:val="both"/>
        <w:rPr>
          <w:rFonts w:ascii="Times New Roman" w:hAnsi="Times New Roman"/>
          <w:sz w:val="24"/>
          <w:szCs w:val="24"/>
        </w:rPr>
      </w:pPr>
      <w:r w:rsidRPr="00356E0E">
        <w:rPr>
          <w:rFonts w:ascii="Times New Roman" w:hAnsi="Times New Roman"/>
          <w:b/>
          <w:sz w:val="24"/>
          <w:szCs w:val="24"/>
        </w:rPr>
        <w:t xml:space="preserve">b. </w:t>
      </w:r>
      <w:r w:rsidR="0031564F" w:rsidRPr="00356E0E">
        <w:rPr>
          <w:rFonts w:ascii="Times New Roman" w:hAnsi="Times New Roman"/>
          <w:b/>
          <w:sz w:val="24"/>
          <w:szCs w:val="24"/>
        </w:rPr>
        <w:t>Consultancy</w:t>
      </w:r>
      <w:r w:rsidR="0031564F" w:rsidRPr="00A17CB0">
        <w:rPr>
          <w:rFonts w:ascii="Times New Roman" w:hAnsi="Times New Roman"/>
          <w:b/>
          <w:sz w:val="24"/>
          <w:szCs w:val="24"/>
        </w:rPr>
        <w:t xml:space="preserve"> services for the supervision of works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The Consultant will work with the site engineer for the entire duration of the wor</w:t>
      </w:r>
      <w:r>
        <w:rPr>
          <w:rFonts w:ascii="Times New Roman" w:hAnsi="Times New Roman"/>
          <w:sz w:val="24"/>
          <w:szCs w:val="24"/>
        </w:rPr>
        <w:t>ks to fulfi</w:t>
      </w:r>
      <w:r w:rsidRPr="00635386">
        <w:rPr>
          <w:rFonts w:ascii="Times New Roman" w:hAnsi="Times New Roman"/>
          <w:sz w:val="24"/>
          <w:szCs w:val="24"/>
        </w:rPr>
        <w:t>l the following responsibilities: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establishing the format and content of a system for the preparation of monthly reports drawn up by the consultant for the attention of the contracting authority;</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tracking of the construction in accordance with the provisions of the contract, the draft, the specifications and the technical regulations in force;</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xml:space="preserve">- </w:t>
      </w:r>
      <w:r>
        <w:rPr>
          <w:rFonts w:ascii="Times New Roman" w:hAnsi="Times New Roman"/>
          <w:sz w:val="24"/>
          <w:szCs w:val="24"/>
        </w:rPr>
        <w:t>i</w:t>
      </w:r>
      <w:r w:rsidRPr="00635386">
        <w:rPr>
          <w:rFonts w:ascii="Times New Roman" w:hAnsi="Times New Roman"/>
          <w:sz w:val="24"/>
          <w:szCs w:val="24"/>
        </w:rPr>
        <w:t>nspection of works to ensure compliance with performance specifications and execution details;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the interdiction of the use of unauthorized workers for trades to which technical regulations have provisions in this respect;</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participation in the verification in decisive phases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lastRenderedPageBreak/>
        <w:t>- prohibiting the use of new technology not technically assembled;</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control of embedded materials in works;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accurate records of the materials supplied at the site and their use in the execution of the works;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tracking the technical execution of the works throughout their execution, accepting only the corresponding works from a qualitative point of view;</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transmitting to the designer and the contracting authority the own notifications or the participants in the realization of the construction regarding the non-conformities found during the execution;</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convening the contracting authority, the contractor and the designer whenever he / she finds it necessary to solve the inconsistencies during the execution of the works;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considering, together with the contracting authority, the state of execution of the works, the fulfilment of the conditions for commissioning and the establishment of the program for solving the discussed</w:t>
      </w:r>
      <w:r>
        <w:rPr>
          <w:rFonts w:ascii="Times New Roman" w:hAnsi="Times New Roman"/>
          <w:sz w:val="24"/>
          <w:szCs w:val="24"/>
        </w:rPr>
        <w:t xml:space="preserve"> </w:t>
      </w:r>
      <w:r w:rsidRPr="00635386">
        <w:rPr>
          <w:rFonts w:ascii="Times New Roman" w:hAnsi="Times New Roman"/>
          <w:sz w:val="24"/>
          <w:szCs w:val="24"/>
        </w:rPr>
        <w:t>problems;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-information of the contracting authority on the existing or potential problems that may arise in connection with the execution contract and the recommendation of possible solutions;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verification of the observance of the execution technologies, their correct application in order to ensure the required quality level stipulated in the technical documentation, in the contract and in the technical norms in force;</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verification of compliance with the legal provisions regarding the requirements established by the Law no. 10/1995 regarding the quality in construction, in the case of modifications of the documentation or the adoption of new solutions that change the initial conditions;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permanently monitors the physical and execution graph. If the works are not carried out at the established pace and significant delays occur, the consultant is responsible for timely notification of the contractor and appropriate information to the contracting authority together with proposals for measures to correct the situation in which find work.</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The consultant will participate in all meetings organized by the contractor on site, representatives of the State Inspection in Construction and those of the designer of the paper. These meetings are organized to carry out the inspection of the works executed in the specific execution phases established in the technical project, in accordance with the requirements of Law no. 10/1995 on the quality of construction works.</w:t>
      </w:r>
    </w:p>
    <w:p w:rsidR="0031564F" w:rsidRDefault="0031564F" w:rsidP="0031564F">
      <w:pPr>
        <w:pStyle w:val="NoSpacing"/>
        <w:jc w:val="both"/>
        <w:rPr>
          <w:rFonts w:ascii="Times New Roman" w:hAnsi="Times New Roman"/>
          <w:sz w:val="24"/>
          <w:szCs w:val="24"/>
        </w:rPr>
      </w:pPr>
      <w:r w:rsidRPr="00635386">
        <w:rPr>
          <w:rFonts w:ascii="Times New Roman" w:hAnsi="Times New Roman"/>
          <w:sz w:val="24"/>
          <w:szCs w:val="24"/>
        </w:rPr>
        <w:t>The Consultant has the obligation to supervise the execution of the works permanently and to be able to make updated information at all times available to the representatives of the contracting authority and to provide coherent explanations regarding the current state of construction works and installations executed if necessary with details, and value, current works in progress, as well as the works to be executed and the deadlines agreed with the contractor, including on-site inspections.</w:t>
      </w:r>
    </w:p>
    <w:p w:rsidR="0031564F" w:rsidRDefault="0031564F" w:rsidP="0031564F">
      <w:pPr>
        <w:pStyle w:val="NoSpacing"/>
        <w:jc w:val="both"/>
        <w:rPr>
          <w:rFonts w:ascii="Times New Roman" w:hAnsi="Times New Roman"/>
          <w:sz w:val="24"/>
          <w:szCs w:val="24"/>
        </w:rPr>
      </w:pPr>
    </w:p>
    <w:p w:rsidR="0031564F" w:rsidRPr="00A17CB0" w:rsidRDefault="00356E0E" w:rsidP="0031564F">
      <w:pPr>
        <w:pStyle w:val="NoSpacing"/>
        <w:jc w:val="both"/>
        <w:rPr>
          <w:rFonts w:ascii="Times New Roman" w:hAnsi="Times New Roman"/>
          <w:b/>
          <w:sz w:val="24"/>
          <w:szCs w:val="24"/>
        </w:rPr>
      </w:pPr>
      <w:r>
        <w:rPr>
          <w:rFonts w:ascii="Times New Roman" w:hAnsi="Times New Roman"/>
          <w:sz w:val="24"/>
          <w:szCs w:val="24"/>
        </w:rPr>
        <w:t xml:space="preserve">c. </w:t>
      </w:r>
      <w:r>
        <w:rPr>
          <w:rFonts w:ascii="Times New Roman" w:hAnsi="Times New Roman"/>
          <w:b/>
          <w:sz w:val="24"/>
          <w:szCs w:val="24"/>
        </w:rPr>
        <w:t>C</w:t>
      </w:r>
      <w:r w:rsidRPr="00A17CB0">
        <w:rPr>
          <w:rFonts w:ascii="Times New Roman" w:hAnsi="Times New Roman"/>
          <w:b/>
          <w:sz w:val="24"/>
          <w:szCs w:val="24"/>
        </w:rPr>
        <w:t>onsultancy services for receipts of works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At the time of recepti</w:t>
      </w:r>
      <w:r>
        <w:rPr>
          <w:rFonts w:ascii="Times New Roman" w:hAnsi="Times New Roman"/>
          <w:sz w:val="24"/>
          <w:szCs w:val="24"/>
        </w:rPr>
        <w:t>on</w:t>
      </w:r>
      <w:r w:rsidRPr="00635386">
        <w:rPr>
          <w:rFonts w:ascii="Times New Roman" w:hAnsi="Times New Roman"/>
          <w:sz w:val="24"/>
          <w:szCs w:val="24"/>
        </w:rPr>
        <w:t xml:space="preserve"> at the end of works, the consultant checks the existence and content of the maintenance and operation instructions of the works, ensuring that the document specifies the work and responsibilities of the user and respectively</w:t>
      </w:r>
      <w:r>
        <w:rPr>
          <w:rFonts w:ascii="Times New Roman" w:hAnsi="Times New Roman"/>
          <w:sz w:val="24"/>
          <w:szCs w:val="24"/>
        </w:rPr>
        <w:t xml:space="preserve"> </w:t>
      </w:r>
      <w:r w:rsidRPr="00635386">
        <w:rPr>
          <w:rFonts w:ascii="Times New Roman" w:hAnsi="Times New Roman"/>
          <w:sz w:val="24"/>
          <w:szCs w:val="24"/>
        </w:rPr>
        <w:t>the contractor.</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The consultant has the obligation to organize and supervise the reception of the works, securing the secretariat and drafting the reception documents.</w:t>
      </w:r>
    </w:p>
    <w:p w:rsidR="0031564F" w:rsidRPr="00635386" w:rsidRDefault="0031564F" w:rsidP="0031564F">
      <w:pPr>
        <w:pStyle w:val="NoSpacing"/>
        <w:jc w:val="both"/>
        <w:rPr>
          <w:rFonts w:ascii="Times New Roman" w:hAnsi="Times New Roman"/>
          <w:sz w:val="24"/>
          <w:szCs w:val="24"/>
        </w:rPr>
      </w:pPr>
    </w:p>
    <w:p w:rsidR="0031564F" w:rsidRPr="00635386" w:rsidRDefault="00356E0E" w:rsidP="0031564F">
      <w:pPr>
        <w:pStyle w:val="NoSpacing"/>
        <w:jc w:val="both"/>
        <w:rPr>
          <w:rFonts w:ascii="Times New Roman" w:hAnsi="Times New Roman"/>
          <w:sz w:val="24"/>
          <w:szCs w:val="24"/>
        </w:rPr>
      </w:pPr>
      <w:r w:rsidRPr="00356E0E">
        <w:rPr>
          <w:rFonts w:ascii="Times New Roman" w:hAnsi="Times New Roman"/>
          <w:b/>
          <w:sz w:val="24"/>
          <w:szCs w:val="24"/>
        </w:rPr>
        <w:t>d.</w:t>
      </w:r>
      <w:r>
        <w:rPr>
          <w:rFonts w:ascii="Times New Roman" w:hAnsi="Times New Roman"/>
          <w:sz w:val="24"/>
          <w:szCs w:val="24"/>
        </w:rPr>
        <w:t xml:space="preserve"> </w:t>
      </w:r>
      <w:r w:rsidRPr="00A17CB0">
        <w:rPr>
          <w:rFonts w:ascii="Times New Roman" w:hAnsi="Times New Roman"/>
          <w:b/>
          <w:sz w:val="24"/>
          <w:szCs w:val="24"/>
        </w:rPr>
        <w:t>Reports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The Consultant will submit the following reports and documents: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Monthly reports - these reports will be drawn up during the execution and will show the progress of the works and the progress achieved compared to the execution chart presented by the contractor in the offer. Monthly periodic reports will be submitted to the purchaser within 10 days of the end of each period.</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lastRenderedPageBreak/>
        <w:t>The consultant will provide the beneficiary with regular reports, highlighting the achievements of the previous period and forecasts for the activities to be carried out in the next period.</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Monthly reports will include:</w:t>
      </w:r>
    </w:p>
    <w:p w:rsidR="0031564F" w:rsidRPr="00635386" w:rsidRDefault="0031564F" w:rsidP="0031564F">
      <w:pPr>
        <w:pStyle w:val="NoSpacing"/>
        <w:ind w:firstLine="720"/>
        <w:jc w:val="both"/>
        <w:rPr>
          <w:rFonts w:ascii="Times New Roman" w:hAnsi="Times New Roman"/>
          <w:sz w:val="24"/>
          <w:szCs w:val="24"/>
        </w:rPr>
      </w:pPr>
      <w:r w:rsidRPr="00635386">
        <w:rPr>
          <w:rFonts w:ascii="Times New Roman" w:hAnsi="Times New Roman"/>
          <w:sz w:val="24"/>
          <w:szCs w:val="24"/>
        </w:rPr>
        <w:t>• General information on the progress of the investment in terms of operation, quality, cost;</w:t>
      </w:r>
    </w:p>
    <w:p w:rsidR="0031564F" w:rsidRPr="00635386" w:rsidRDefault="0031564F" w:rsidP="0031564F">
      <w:pPr>
        <w:pStyle w:val="NoSpacing"/>
        <w:ind w:firstLine="720"/>
        <w:jc w:val="both"/>
        <w:rPr>
          <w:rFonts w:ascii="Times New Roman" w:hAnsi="Times New Roman"/>
          <w:sz w:val="24"/>
          <w:szCs w:val="24"/>
        </w:rPr>
      </w:pPr>
      <w:r w:rsidRPr="00635386">
        <w:rPr>
          <w:rFonts w:ascii="Times New Roman" w:hAnsi="Times New Roman"/>
          <w:sz w:val="24"/>
          <w:szCs w:val="24"/>
        </w:rPr>
        <w:t>• Elements that highlight the progress to date as compared to the execution schedule, the actual or expected deviations, specifying the measures</w:t>
      </w:r>
      <w:r>
        <w:rPr>
          <w:rFonts w:ascii="Times New Roman" w:hAnsi="Times New Roman"/>
          <w:sz w:val="24"/>
          <w:szCs w:val="24"/>
        </w:rPr>
        <w:t xml:space="preserve"> that were</w:t>
      </w:r>
      <w:r w:rsidRPr="00635386">
        <w:rPr>
          <w:rFonts w:ascii="Times New Roman" w:hAnsi="Times New Roman"/>
          <w:sz w:val="24"/>
          <w:szCs w:val="24"/>
        </w:rPr>
        <w:t xml:space="preserve"> taken;</w:t>
      </w:r>
    </w:p>
    <w:p w:rsidR="0031564F" w:rsidRPr="00635386" w:rsidRDefault="0031564F" w:rsidP="0031564F">
      <w:pPr>
        <w:pStyle w:val="NoSpacing"/>
        <w:ind w:firstLine="720"/>
        <w:jc w:val="both"/>
        <w:rPr>
          <w:rFonts w:ascii="Times New Roman" w:hAnsi="Times New Roman"/>
          <w:sz w:val="24"/>
          <w:szCs w:val="24"/>
        </w:rPr>
      </w:pPr>
      <w:r w:rsidRPr="00635386">
        <w:rPr>
          <w:rFonts w:ascii="Times New Roman" w:hAnsi="Times New Roman"/>
          <w:sz w:val="24"/>
          <w:szCs w:val="24"/>
        </w:rPr>
        <w:t>• information about the consultant's activity during the reporting period;</w:t>
      </w:r>
    </w:p>
    <w:p w:rsidR="0031564F" w:rsidRPr="00635386" w:rsidRDefault="0031564F" w:rsidP="0031564F">
      <w:pPr>
        <w:pStyle w:val="NoSpacing"/>
        <w:ind w:firstLine="720"/>
        <w:jc w:val="both"/>
        <w:rPr>
          <w:rFonts w:ascii="Times New Roman" w:hAnsi="Times New Roman"/>
          <w:sz w:val="24"/>
          <w:szCs w:val="24"/>
        </w:rPr>
      </w:pPr>
      <w:r w:rsidRPr="00635386">
        <w:rPr>
          <w:rFonts w:ascii="Times New Roman" w:hAnsi="Times New Roman"/>
          <w:sz w:val="24"/>
          <w:szCs w:val="24"/>
        </w:rPr>
        <w:t>• photographic aspects of the execution phases.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In addition, there will be recommendations, actions proposed / taken within the consultant's competence to reduce or eliminate various causes that would lead to non-fulfilment of the objectives, including an analysis of the risks identified during the execution of the works. The form of these reports will be pre-proposed by the consultant and approved by the contracting authority.</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Final report that will show all services performed on the basis of the service contract.</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xml:space="preserve">The main documents / deliverable / reports to be drafted and submitted by the Provider will be handed in both editable electronic format </w:t>
      </w:r>
      <w:r w:rsidR="009D1D67" w:rsidRPr="009D1D67">
        <w:rPr>
          <w:rFonts w:ascii="Times New Roman" w:hAnsi="Times New Roman"/>
          <w:sz w:val="24"/>
          <w:szCs w:val="24"/>
        </w:rPr>
        <w:t>and printed format</w:t>
      </w:r>
      <w:r w:rsidRPr="009D1D67">
        <w:rPr>
          <w:rFonts w:ascii="Times New Roman" w:hAnsi="Times New Roman"/>
          <w:sz w:val="24"/>
          <w:szCs w:val="24"/>
        </w:rPr>
        <w:t>.</w:t>
      </w:r>
    </w:p>
    <w:p w:rsidR="0031564F" w:rsidRPr="00635386" w:rsidRDefault="0031564F" w:rsidP="0031564F">
      <w:pPr>
        <w:pStyle w:val="NoSpacing"/>
        <w:jc w:val="both"/>
        <w:rPr>
          <w:rFonts w:ascii="Times New Roman" w:hAnsi="Times New Roman"/>
          <w:sz w:val="24"/>
          <w:szCs w:val="24"/>
        </w:rPr>
      </w:pPr>
    </w:p>
    <w:p w:rsidR="0031564F" w:rsidRPr="00635386" w:rsidRDefault="0031564F" w:rsidP="0031564F">
      <w:pPr>
        <w:pStyle w:val="NoSpacing"/>
        <w:jc w:val="both"/>
        <w:rPr>
          <w:rFonts w:ascii="Times New Roman" w:hAnsi="Times New Roman"/>
          <w:sz w:val="24"/>
          <w:szCs w:val="24"/>
        </w:rPr>
      </w:pPr>
      <w:r w:rsidRPr="00356E0E">
        <w:rPr>
          <w:rFonts w:ascii="Times New Roman" w:hAnsi="Times New Roman"/>
          <w:b/>
          <w:sz w:val="24"/>
          <w:szCs w:val="24"/>
        </w:rPr>
        <w:t>    </w:t>
      </w:r>
      <w:r w:rsidR="00356E0E" w:rsidRPr="00356E0E">
        <w:rPr>
          <w:rFonts w:ascii="Times New Roman" w:hAnsi="Times New Roman"/>
          <w:b/>
          <w:sz w:val="24"/>
          <w:szCs w:val="24"/>
        </w:rPr>
        <w:t>e.</w:t>
      </w:r>
      <w:r w:rsidR="00356E0E">
        <w:rPr>
          <w:rFonts w:ascii="Times New Roman" w:hAnsi="Times New Roman"/>
          <w:sz w:val="24"/>
          <w:szCs w:val="24"/>
        </w:rPr>
        <w:t xml:space="preserve"> </w:t>
      </w:r>
      <w:r w:rsidR="00356E0E">
        <w:rPr>
          <w:rFonts w:ascii="Times New Roman" w:hAnsi="Times New Roman"/>
          <w:b/>
          <w:sz w:val="24"/>
          <w:szCs w:val="24"/>
        </w:rPr>
        <w:t>F</w:t>
      </w:r>
      <w:r w:rsidR="00356E0E" w:rsidRPr="00A17CB0">
        <w:rPr>
          <w:rFonts w:ascii="Times New Roman" w:hAnsi="Times New Roman"/>
          <w:b/>
          <w:sz w:val="24"/>
          <w:szCs w:val="24"/>
        </w:rPr>
        <w:t>acilities assured by the consultant</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Throughout the duration of the contract, the consultant will be responsible for carrying out the business normally in the performance of his contractual obligations and will ensure:</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accommodation and transport of own staff;</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on-site offices for their own staff with the provision of office equipment (including IT) and n</w:t>
      </w:r>
      <w:r>
        <w:rPr>
          <w:rFonts w:ascii="Times New Roman" w:hAnsi="Times New Roman"/>
          <w:sz w:val="24"/>
          <w:szCs w:val="24"/>
        </w:rPr>
        <w:t>ecessary materials (consumables</w:t>
      </w:r>
      <w:r w:rsidRPr="00635386">
        <w:rPr>
          <w:rFonts w:ascii="Times New Roman" w:hAnsi="Times New Roman"/>
          <w:sz w:val="24"/>
          <w:szCs w:val="24"/>
        </w:rPr>
        <w:t xml:space="preserve"> etc.);</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covering all the costs of drafting, reproducing, printing and translating documents and reports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covering all costs for service communications (telephones, internet access, fax, etc.)</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covering all costs for organizing monthly site analysis sessions</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 site protection equipment for the team as required and in accordance with legal requirements.</w:t>
      </w:r>
    </w:p>
    <w:p w:rsidR="0031564F" w:rsidRPr="00A17CB0" w:rsidRDefault="0031564F" w:rsidP="0031564F">
      <w:pPr>
        <w:pStyle w:val="NoSpacing"/>
        <w:jc w:val="both"/>
        <w:rPr>
          <w:rFonts w:ascii="Times New Roman" w:hAnsi="Times New Roman"/>
          <w:b/>
          <w:sz w:val="24"/>
          <w:szCs w:val="24"/>
        </w:rPr>
      </w:pPr>
    </w:p>
    <w:p w:rsidR="0031564F" w:rsidRPr="00A17CB0" w:rsidRDefault="00356E0E" w:rsidP="0031564F">
      <w:pPr>
        <w:pStyle w:val="NoSpacing"/>
        <w:jc w:val="both"/>
        <w:rPr>
          <w:rFonts w:ascii="Times New Roman" w:hAnsi="Times New Roman"/>
          <w:b/>
          <w:sz w:val="24"/>
          <w:szCs w:val="24"/>
        </w:rPr>
      </w:pPr>
      <w:r>
        <w:rPr>
          <w:rFonts w:ascii="Times New Roman" w:hAnsi="Times New Roman"/>
          <w:b/>
          <w:sz w:val="24"/>
          <w:szCs w:val="24"/>
        </w:rPr>
        <w:t xml:space="preserve">f. </w:t>
      </w:r>
      <w:r w:rsidR="0031564F">
        <w:rPr>
          <w:rFonts w:ascii="Times New Roman" w:hAnsi="Times New Roman"/>
          <w:b/>
          <w:sz w:val="24"/>
          <w:szCs w:val="24"/>
        </w:rPr>
        <w:t xml:space="preserve"> </w:t>
      </w:r>
      <w:r w:rsidRPr="00A17CB0">
        <w:rPr>
          <w:rFonts w:ascii="Times New Roman" w:hAnsi="Times New Roman"/>
          <w:b/>
          <w:sz w:val="24"/>
          <w:szCs w:val="24"/>
        </w:rPr>
        <w:t>Reception</w:t>
      </w:r>
    </w:p>
    <w:p w:rsidR="0031564F" w:rsidRPr="00635386" w:rsidRDefault="0031564F" w:rsidP="0031564F">
      <w:pPr>
        <w:pStyle w:val="NoSpacing"/>
        <w:jc w:val="both"/>
        <w:rPr>
          <w:rFonts w:ascii="Times New Roman" w:hAnsi="Times New Roman"/>
          <w:sz w:val="24"/>
          <w:szCs w:val="24"/>
        </w:rPr>
      </w:pPr>
      <w:r w:rsidRPr="00635386">
        <w:rPr>
          <w:rFonts w:ascii="Times New Roman" w:hAnsi="Times New Roman"/>
          <w:sz w:val="24"/>
          <w:szCs w:val="24"/>
        </w:rPr>
        <w:t>Reception is made at the beneficiary's headquarters, where a final reception report will be concluded as required by the contract. If the services provided by the winning company do not coincide in terms of price or performance with the offer, the contracting authority reserves the right to cancel the auction result, including the purchase contract, and to claim compensatory damages.</w:t>
      </w:r>
    </w:p>
    <w:p w:rsidR="0072778A" w:rsidRPr="00AC46EE" w:rsidRDefault="0072778A" w:rsidP="00C35F2B">
      <w:pPr>
        <w:pStyle w:val="ListParagraph"/>
        <w:spacing w:after="0" w:line="240" w:lineRule="auto"/>
        <w:ind w:left="0"/>
        <w:jc w:val="both"/>
        <w:rPr>
          <w:rFonts w:ascii="Times New Roman" w:hAnsi="Times New Roman" w:cs="Times New Roman"/>
          <w:i/>
          <w:iCs/>
          <w:sz w:val="24"/>
          <w:szCs w:val="24"/>
          <w:highlight w:val="yellow"/>
        </w:rPr>
      </w:pPr>
    </w:p>
    <w:p w:rsidR="00C35F2B" w:rsidRDefault="00C35F2B" w:rsidP="00C35F2B">
      <w:pPr>
        <w:spacing w:after="0" w:line="240" w:lineRule="auto"/>
        <w:jc w:val="both"/>
        <w:rPr>
          <w:rFonts w:ascii="Times New Roman" w:hAnsi="Times New Roman" w:cs="Times New Roman"/>
          <w:b/>
          <w:sz w:val="24"/>
          <w:szCs w:val="24"/>
        </w:rPr>
      </w:pPr>
      <w:r w:rsidRPr="00AC46EE">
        <w:rPr>
          <w:rFonts w:ascii="Times New Roman" w:hAnsi="Times New Roman" w:cs="Times New Roman"/>
          <w:b/>
          <w:sz w:val="24"/>
          <w:szCs w:val="24"/>
        </w:rPr>
        <w:t>Required inputs</w:t>
      </w:r>
    </w:p>
    <w:p w:rsidR="0072778A" w:rsidRPr="00AC46EE" w:rsidRDefault="0072778A" w:rsidP="00C35F2B">
      <w:pPr>
        <w:spacing w:after="0" w:line="240" w:lineRule="auto"/>
        <w:jc w:val="both"/>
        <w:rPr>
          <w:rFonts w:ascii="Times New Roman" w:hAnsi="Times New Roman" w:cs="Times New Roman"/>
          <w:b/>
          <w:sz w:val="24"/>
          <w:szCs w:val="24"/>
        </w:rPr>
      </w:pPr>
    </w:p>
    <w:p w:rsidR="00C35F2B" w:rsidRPr="00137337" w:rsidRDefault="00C35F2B" w:rsidP="00C35F2B">
      <w:pPr>
        <w:spacing w:after="0" w:line="240" w:lineRule="auto"/>
        <w:jc w:val="both"/>
        <w:rPr>
          <w:rFonts w:ascii="Times New Roman" w:hAnsi="Times New Roman" w:cs="Times New Roman"/>
          <w:iCs/>
          <w:sz w:val="24"/>
          <w:szCs w:val="24"/>
        </w:rPr>
      </w:pPr>
      <w:r w:rsidRPr="00137337">
        <w:rPr>
          <w:rFonts w:ascii="Times New Roman" w:hAnsi="Times New Roman" w:cs="Times New Roman"/>
          <w:iCs/>
          <w:sz w:val="24"/>
          <w:szCs w:val="24"/>
        </w:rPr>
        <w:t xml:space="preserve">Key expert: </w:t>
      </w:r>
      <w:r w:rsidR="00137337" w:rsidRPr="00137337">
        <w:rPr>
          <w:rFonts w:ascii="Times New Roman" w:hAnsi="Times New Roman" w:cs="Times New Roman"/>
          <w:iCs/>
          <w:sz w:val="24"/>
          <w:szCs w:val="24"/>
        </w:rPr>
        <w:t>economist</w:t>
      </w:r>
      <w:r w:rsidRPr="00137337">
        <w:rPr>
          <w:rFonts w:ascii="Times New Roman" w:hAnsi="Times New Roman" w:cs="Times New Roman"/>
          <w:iCs/>
          <w:sz w:val="24"/>
          <w:szCs w:val="24"/>
        </w:rPr>
        <w:t xml:space="preserve"> </w:t>
      </w:r>
    </w:p>
    <w:p w:rsidR="00C35F2B" w:rsidRPr="00137337" w:rsidRDefault="00C35F2B" w:rsidP="00C35F2B">
      <w:pPr>
        <w:pStyle w:val="ListParagraph"/>
        <w:numPr>
          <w:ilvl w:val="0"/>
          <w:numId w:val="10"/>
        </w:numPr>
        <w:spacing w:after="120" w:line="240" w:lineRule="auto"/>
        <w:ind w:left="714" w:hanging="357"/>
        <w:jc w:val="both"/>
        <w:rPr>
          <w:rFonts w:ascii="Times New Roman" w:hAnsi="Times New Roman" w:cs="Times New Roman"/>
          <w:sz w:val="24"/>
          <w:szCs w:val="24"/>
        </w:rPr>
      </w:pPr>
      <w:r w:rsidRPr="00137337">
        <w:rPr>
          <w:rFonts w:ascii="Times New Roman" w:hAnsi="Times New Roman" w:cs="Times New Roman"/>
          <w:sz w:val="24"/>
          <w:szCs w:val="24"/>
        </w:rPr>
        <w:t xml:space="preserve">University degree in </w:t>
      </w:r>
      <w:r w:rsidR="00137337" w:rsidRPr="00137337">
        <w:rPr>
          <w:rFonts w:ascii="Times New Roman" w:hAnsi="Times New Roman" w:cs="Times New Roman"/>
          <w:sz w:val="24"/>
          <w:szCs w:val="24"/>
        </w:rPr>
        <w:t>economics</w:t>
      </w:r>
      <w:r w:rsidRPr="00137337">
        <w:rPr>
          <w:rFonts w:ascii="Times New Roman" w:hAnsi="Times New Roman" w:cs="Times New Roman"/>
          <w:sz w:val="24"/>
          <w:szCs w:val="24"/>
        </w:rPr>
        <w:t xml:space="preserve"> </w:t>
      </w:r>
    </w:p>
    <w:p w:rsidR="00C35F2B" w:rsidRPr="009C6703" w:rsidRDefault="00C35F2B" w:rsidP="00C35F2B">
      <w:pPr>
        <w:pStyle w:val="ListParagraph"/>
        <w:numPr>
          <w:ilvl w:val="0"/>
          <w:numId w:val="10"/>
        </w:numPr>
        <w:spacing w:after="120" w:line="240" w:lineRule="auto"/>
        <w:ind w:left="714" w:hanging="357"/>
        <w:jc w:val="both"/>
        <w:rPr>
          <w:rFonts w:ascii="Times New Roman" w:hAnsi="Times New Roman" w:cs="Times New Roman"/>
          <w:sz w:val="24"/>
          <w:szCs w:val="24"/>
        </w:rPr>
      </w:pPr>
      <w:r w:rsidRPr="009C6703">
        <w:rPr>
          <w:rFonts w:ascii="Times New Roman" w:hAnsi="Times New Roman" w:cs="Times New Roman"/>
          <w:sz w:val="24"/>
          <w:szCs w:val="24"/>
        </w:rPr>
        <w:t xml:space="preserve">General professional </w:t>
      </w:r>
      <w:r w:rsidR="009C6703" w:rsidRPr="009C6703">
        <w:rPr>
          <w:rFonts w:ascii="Times New Roman" w:hAnsi="Times New Roman" w:cs="Times New Roman"/>
          <w:sz w:val="24"/>
          <w:szCs w:val="24"/>
        </w:rPr>
        <w:t>experience – at least 2</w:t>
      </w:r>
      <w:r w:rsidRPr="009C6703">
        <w:rPr>
          <w:rFonts w:ascii="Times New Roman" w:hAnsi="Times New Roman" w:cs="Times New Roman"/>
          <w:sz w:val="24"/>
          <w:szCs w:val="24"/>
        </w:rPr>
        <w:t xml:space="preserve"> years of working experience</w:t>
      </w:r>
    </w:p>
    <w:p w:rsidR="00137337" w:rsidRPr="009C6703" w:rsidRDefault="00137337" w:rsidP="00137337">
      <w:pPr>
        <w:spacing w:after="0" w:line="240" w:lineRule="auto"/>
        <w:jc w:val="both"/>
        <w:rPr>
          <w:rFonts w:ascii="Times New Roman" w:hAnsi="Times New Roman" w:cs="Times New Roman"/>
          <w:iCs/>
          <w:sz w:val="24"/>
          <w:szCs w:val="24"/>
        </w:rPr>
      </w:pPr>
      <w:r w:rsidRPr="009C6703">
        <w:rPr>
          <w:rFonts w:ascii="Times New Roman" w:hAnsi="Times New Roman" w:cs="Times New Roman"/>
          <w:iCs/>
          <w:sz w:val="24"/>
          <w:szCs w:val="24"/>
        </w:rPr>
        <w:t>Key expert: construction engineer</w:t>
      </w:r>
    </w:p>
    <w:p w:rsidR="00137337" w:rsidRPr="009C6703" w:rsidRDefault="00137337" w:rsidP="00137337">
      <w:pPr>
        <w:pStyle w:val="ListParagraph"/>
        <w:numPr>
          <w:ilvl w:val="0"/>
          <w:numId w:val="10"/>
        </w:numPr>
        <w:spacing w:after="120" w:line="240" w:lineRule="auto"/>
        <w:ind w:left="714" w:hanging="357"/>
        <w:jc w:val="both"/>
        <w:rPr>
          <w:rFonts w:ascii="Times New Roman" w:hAnsi="Times New Roman" w:cs="Times New Roman"/>
          <w:sz w:val="24"/>
          <w:szCs w:val="24"/>
        </w:rPr>
      </w:pPr>
      <w:r w:rsidRPr="009C6703">
        <w:rPr>
          <w:rFonts w:ascii="Times New Roman" w:hAnsi="Times New Roman" w:cs="Times New Roman"/>
          <w:sz w:val="24"/>
          <w:szCs w:val="24"/>
        </w:rPr>
        <w:t xml:space="preserve">University degree in construction </w:t>
      </w:r>
    </w:p>
    <w:p w:rsidR="00137337" w:rsidRPr="009C6703" w:rsidRDefault="00137337" w:rsidP="00137337">
      <w:pPr>
        <w:pStyle w:val="ListParagraph"/>
        <w:numPr>
          <w:ilvl w:val="0"/>
          <w:numId w:val="10"/>
        </w:numPr>
        <w:spacing w:after="120" w:line="240" w:lineRule="auto"/>
        <w:ind w:left="714" w:hanging="357"/>
        <w:jc w:val="both"/>
        <w:rPr>
          <w:rFonts w:ascii="Times New Roman" w:hAnsi="Times New Roman" w:cs="Times New Roman"/>
          <w:sz w:val="24"/>
          <w:szCs w:val="24"/>
        </w:rPr>
      </w:pPr>
      <w:r w:rsidRPr="009C6703">
        <w:rPr>
          <w:rFonts w:ascii="Times New Roman" w:hAnsi="Times New Roman" w:cs="Times New Roman"/>
          <w:sz w:val="24"/>
          <w:szCs w:val="24"/>
        </w:rPr>
        <w:t>General prof</w:t>
      </w:r>
      <w:r w:rsidR="009C6703" w:rsidRPr="009C6703">
        <w:rPr>
          <w:rFonts w:ascii="Times New Roman" w:hAnsi="Times New Roman" w:cs="Times New Roman"/>
          <w:sz w:val="24"/>
          <w:szCs w:val="24"/>
        </w:rPr>
        <w:t>essional experience – at least 2</w:t>
      </w:r>
      <w:r w:rsidRPr="009C6703">
        <w:rPr>
          <w:rFonts w:ascii="Times New Roman" w:hAnsi="Times New Roman" w:cs="Times New Roman"/>
          <w:sz w:val="24"/>
          <w:szCs w:val="24"/>
        </w:rPr>
        <w:t xml:space="preserve"> years of working experience</w:t>
      </w:r>
    </w:p>
    <w:p w:rsidR="00137337" w:rsidRPr="00D46F7B" w:rsidRDefault="00137337" w:rsidP="00137337">
      <w:pPr>
        <w:pStyle w:val="ListParagraph"/>
        <w:spacing w:after="120" w:line="240" w:lineRule="auto"/>
        <w:ind w:left="714"/>
        <w:jc w:val="both"/>
        <w:rPr>
          <w:rFonts w:ascii="Times New Roman" w:hAnsi="Times New Roman" w:cs="Times New Roman"/>
          <w:sz w:val="24"/>
          <w:szCs w:val="24"/>
          <w:highlight w:val="yellow"/>
        </w:rPr>
      </w:pPr>
    </w:p>
    <w:p w:rsidR="00C35F2B" w:rsidRPr="00AC46EE" w:rsidRDefault="00C35F2B" w:rsidP="00C35F2B">
      <w:pPr>
        <w:spacing w:after="0" w:line="240" w:lineRule="auto"/>
        <w:jc w:val="both"/>
        <w:rPr>
          <w:rFonts w:ascii="Times New Roman" w:hAnsi="Times New Roman" w:cs="Times New Roman"/>
          <w:b/>
          <w:sz w:val="24"/>
          <w:szCs w:val="24"/>
        </w:rPr>
      </w:pPr>
      <w:r w:rsidRPr="00AC46EE">
        <w:rPr>
          <w:rFonts w:ascii="Times New Roman" w:hAnsi="Times New Roman" w:cs="Times New Roman"/>
          <w:b/>
          <w:sz w:val="24"/>
          <w:szCs w:val="24"/>
        </w:rPr>
        <w:lastRenderedPageBreak/>
        <w:t>Required time frame</w:t>
      </w:r>
    </w:p>
    <w:p w:rsidR="00C35F2B" w:rsidRPr="00AC46EE" w:rsidRDefault="00356E0E" w:rsidP="00C35F2B">
      <w:pPr>
        <w:spacing w:after="0" w:line="240" w:lineRule="auto"/>
        <w:jc w:val="both"/>
        <w:rPr>
          <w:rFonts w:ascii="Times New Roman" w:hAnsi="Times New Roman" w:cs="Times New Roman"/>
          <w:iCs/>
          <w:sz w:val="24"/>
          <w:szCs w:val="24"/>
        </w:rPr>
      </w:pPr>
      <w:r w:rsidRPr="00137337">
        <w:rPr>
          <w:rFonts w:ascii="Times New Roman" w:hAnsi="Times New Roman" w:cs="Times New Roman"/>
          <w:iCs/>
          <w:sz w:val="24"/>
          <w:szCs w:val="24"/>
        </w:rPr>
        <w:t>5</w:t>
      </w:r>
      <w:r w:rsidR="0072778A" w:rsidRPr="00137337">
        <w:rPr>
          <w:rFonts w:ascii="Times New Roman" w:hAnsi="Times New Roman" w:cs="Times New Roman"/>
          <w:iCs/>
          <w:sz w:val="24"/>
          <w:szCs w:val="24"/>
        </w:rPr>
        <w:t xml:space="preserve"> months in the period of </w:t>
      </w:r>
      <w:r w:rsidRPr="00137337">
        <w:rPr>
          <w:rFonts w:ascii="Times New Roman" w:hAnsi="Times New Roman" w:cs="Times New Roman"/>
          <w:iCs/>
          <w:sz w:val="24"/>
          <w:szCs w:val="24"/>
        </w:rPr>
        <w:t xml:space="preserve"> December</w:t>
      </w:r>
      <w:r w:rsidR="0072778A" w:rsidRPr="00137337">
        <w:rPr>
          <w:rFonts w:ascii="Times New Roman" w:hAnsi="Times New Roman" w:cs="Times New Roman"/>
          <w:iCs/>
          <w:sz w:val="24"/>
          <w:szCs w:val="24"/>
        </w:rPr>
        <w:t xml:space="preserve"> 2018 – </w:t>
      </w:r>
      <w:r w:rsidRPr="00137337">
        <w:rPr>
          <w:rFonts w:ascii="Times New Roman" w:hAnsi="Times New Roman" w:cs="Times New Roman"/>
          <w:iCs/>
          <w:sz w:val="24"/>
          <w:szCs w:val="24"/>
        </w:rPr>
        <w:t>May</w:t>
      </w:r>
      <w:r w:rsidR="0072778A" w:rsidRPr="00137337">
        <w:rPr>
          <w:rFonts w:ascii="Times New Roman" w:hAnsi="Times New Roman" w:cs="Times New Roman"/>
          <w:iCs/>
          <w:sz w:val="24"/>
          <w:szCs w:val="24"/>
        </w:rPr>
        <w:t xml:space="preserve"> 2019</w:t>
      </w:r>
    </w:p>
    <w:p w:rsidR="001D2C15" w:rsidRPr="001D2C15" w:rsidRDefault="001D2C15" w:rsidP="001D2C15">
      <w:pPr>
        <w:spacing w:after="0" w:line="240" w:lineRule="auto"/>
        <w:jc w:val="both"/>
        <w:rPr>
          <w:rFonts w:ascii="Times New Roman" w:hAnsi="Times New Roman" w:cs="Times New Roman"/>
          <w:iCs/>
          <w:sz w:val="24"/>
          <w:szCs w:val="24"/>
        </w:rPr>
      </w:pPr>
      <w:bookmarkStart w:id="0" w:name="_GoBack"/>
      <w:bookmarkEnd w:id="0"/>
    </w:p>
    <w:p w:rsidR="00C35F2B" w:rsidRDefault="00C35F2B" w:rsidP="00C35F2B">
      <w:pPr>
        <w:spacing w:after="0" w:line="240" w:lineRule="auto"/>
        <w:jc w:val="both"/>
        <w:rPr>
          <w:rFonts w:ascii="Times New Roman" w:hAnsi="Times New Roman" w:cs="Times New Roman"/>
          <w:iCs/>
          <w:sz w:val="24"/>
          <w:szCs w:val="24"/>
        </w:rPr>
      </w:pPr>
    </w:p>
    <w:p w:rsidR="00C35F2B" w:rsidRPr="00E53649" w:rsidRDefault="00C35F2B" w:rsidP="00C35F2B">
      <w:pPr>
        <w:spacing w:after="0" w:line="240" w:lineRule="auto"/>
        <w:jc w:val="both"/>
        <w:rPr>
          <w:rFonts w:ascii="Times New Roman" w:hAnsi="Times New Roman" w:cs="Times New Roman"/>
          <w:sz w:val="24"/>
          <w:szCs w:val="24"/>
          <w:lang w:val="en-GB"/>
        </w:rPr>
      </w:pPr>
    </w:p>
    <w:p w:rsidR="00056F91" w:rsidRDefault="00056F91" w:rsidP="00C35F2B">
      <w:pPr>
        <w:numPr>
          <w:ilvl w:val="0"/>
          <w:numId w:val="2"/>
        </w:num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9232FB" w:rsidRDefault="009232FB" w:rsidP="00C35F2B">
      <w:pPr>
        <w:spacing w:after="0" w:line="240" w:lineRule="auto"/>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056F91" w:rsidRPr="00311E6A" w:rsidRDefault="00056F91" w:rsidP="00C35F2B">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C35F2B">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C35F2B" w:rsidRDefault="00C35F2B">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p w:rsidR="00C35F2B" w:rsidRDefault="00C35F2B" w:rsidP="00C35F2B">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F95B38" w:rsidP="00C35F2B">
            <w:pPr>
              <w:spacing w:after="0" w:line="240" w:lineRule="auto"/>
              <w:jc w:val="center"/>
              <w:rPr>
                <w:rFonts w:ascii="Times New Roman" w:hAnsi="Times New Roman" w:cs="Times New Roman"/>
              </w:rPr>
            </w:pPr>
            <w:r>
              <w:rPr>
                <w:rFonts w:ascii="Times New Roman" w:hAnsi="Times New Roman" w:cs="Times New Roman"/>
                <w:sz w:val="24"/>
                <w:szCs w:val="24"/>
                <w:lang w:val="en-GB" w:eastAsia="en-GB"/>
              </w:rPr>
              <w:br w:type="page"/>
            </w:r>
            <w:r w:rsidR="004B4D74" w:rsidRPr="00553D4C">
              <w:rPr>
                <w:rFonts w:ascii="Times New Roman" w:hAnsi="Times New Roman" w:cs="Times New Roman"/>
              </w:rPr>
              <w:t>NOT TO BE FILED IN BEFORE CONTRACT SIGNING</w:t>
            </w:r>
          </w:p>
          <w:p w:rsidR="004B4D74" w:rsidRPr="0086044F" w:rsidRDefault="004B4D74" w:rsidP="00C35F2B">
            <w:pPr>
              <w:spacing w:after="0" w:line="240" w:lineRule="auto"/>
              <w:jc w:val="both"/>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C35F2B">
      <w:pPr>
        <w:spacing w:after="0" w:line="240" w:lineRule="auto"/>
        <w:jc w:val="both"/>
        <w:rPr>
          <w:rFonts w:ascii="Times New Roman" w:hAnsi="Times New Roman" w:cs="Times New Roman"/>
          <w:b/>
          <w:bCs/>
          <w:sz w:val="24"/>
          <w:szCs w:val="24"/>
          <w:u w:val="single"/>
          <w:lang w:val="en-GB"/>
        </w:rPr>
      </w:pPr>
    </w:p>
    <w:p w:rsidR="00056F91" w:rsidRPr="00E53649" w:rsidRDefault="00056F91" w:rsidP="00C35F2B">
      <w:pPr>
        <w:spacing w:after="0" w:line="240" w:lineRule="auto"/>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C35F2B">
      <w:pPr>
        <w:spacing w:after="0" w:line="240" w:lineRule="auto"/>
        <w:jc w:val="both"/>
        <w:rPr>
          <w:rFonts w:ascii="Times New Roman" w:hAnsi="Times New Roman" w:cs="Times New Roman"/>
          <w:b/>
          <w:bCs/>
          <w:sz w:val="24"/>
          <w:szCs w:val="24"/>
          <w:lang w:val="en-GB"/>
        </w:rPr>
      </w:pPr>
    </w:p>
    <w:p w:rsidR="001D2C15"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1D2C15" w:rsidRPr="001D2C15">
        <w:rPr>
          <w:rFonts w:ascii="Times New Roman" w:hAnsi="Times New Roman" w:cs="Times New Roman"/>
          <w:sz w:val="24"/>
          <w:szCs w:val="24"/>
          <w:lang w:val="en-GB"/>
        </w:rPr>
        <w:t xml:space="preserve">Consulting services in investment management and administration of the contract execution </w:t>
      </w:r>
    </w:p>
    <w:p w:rsidR="00056F91" w:rsidRPr="00D46F7B" w:rsidRDefault="00056F91" w:rsidP="00C35F2B">
      <w:pPr>
        <w:spacing w:after="0" w:line="240" w:lineRule="auto"/>
        <w:jc w:val="both"/>
        <w:rPr>
          <w:rFonts w:ascii="Times New Roman" w:hAnsi="Times New Roman" w:cs="Times New Roman"/>
          <w:sz w:val="24"/>
          <w:szCs w:val="24"/>
          <w:lang w:val="en-GB"/>
        </w:rPr>
      </w:pPr>
      <w:r w:rsidRPr="00D46F7B">
        <w:rPr>
          <w:rFonts w:ascii="Times New Roman" w:hAnsi="Times New Roman" w:cs="Times New Roman"/>
          <w:b/>
          <w:bCs/>
          <w:sz w:val="24"/>
          <w:szCs w:val="24"/>
          <w:lang w:val="en-GB"/>
        </w:rPr>
        <w:t xml:space="preserve">REF: </w:t>
      </w:r>
      <w:r w:rsidR="00C35F2B" w:rsidRPr="00D46F7B">
        <w:rPr>
          <w:rFonts w:ascii="Times New Roman" w:hAnsi="Times New Roman" w:cs="Times New Roman"/>
          <w:sz w:val="24"/>
          <w:szCs w:val="24"/>
          <w:lang w:val="en-GB"/>
        </w:rPr>
        <w:t>RORS26-Municipality of Brosteni-TD0</w:t>
      </w:r>
      <w:r w:rsidR="001D2C15" w:rsidRPr="00D46F7B">
        <w:rPr>
          <w:rFonts w:ascii="Times New Roman" w:hAnsi="Times New Roman" w:cs="Times New Roman"/>
          <w:sz w:val="24"/>
          <w:szCs w:val="24"/>
          <w:lang w:val="en-GB"/>
        </w:rPr>
        <w:t>7</w:t>
      </w:r>
    </w:p>
    <w:p w:rsidR="00056F91" w:rsidRPr="00E53649"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C35F2B" w:rsidRDefault="00C35F2B" w:rsidP="00C35F2B">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Municipality of Brosteni</w:t>
      </w:r>
    </w:p>
    <w:p w:rsidR="00C35F2B" w:rsidRDefault="00C35F2B" w:rsidP="00C35F2B">
      <w:pPr>
        <w:spacing w:after="0"/>
        <w:jc w:val="both"/>
        <w:rPr>
          <w:rFonts w:ascii="Times New Roman" w:hAnsi="Times New Roman" w:cs="Times New Roman"/>
          <w:sz w:val="24"/>
          <w:szCs w:val="24"/>
          <w:lang w:val="en-GB"/>
        </w:rPr>
      </w:pPr>
      <w:r w:rsidRPr="00857975">
        <w:rPr>
          <w:rFonts w:ascii="Times New Roman" w:hAnsi="Times New Roman" w:cs="Times New Roman"/>
          <w:sz w:val="24"/>
          <w:szCs w:val="24"/>
          <w:lang w:val="en-GB"/>
        </w:rPr>
        <w:t>Brosteni Village, Broșteni Commune, Mehedinți County, Romania</w:t>
      </w:r>
    </w:p>
    <w:p w:rsidR="00C35F2B" w:rsidRPr="00E53649" w:rsidRDefault="00C35F2B" w:rsidP="00C35F2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C35F2B" w:rsidRDefault="00C35F2B"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C35F2B" w:rsidRDefault="00C35F2B"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C35F2B">
      <w:pPr>
        <w:spacing w:after="0" w:line="240" w:lineRule="auto"/>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054062">
        <w:rPr>
          <w:rFonts w:ascii="Times New Roman" w:hAnsi="Times New Roman" w:cs="Times New Roman"/>
          <w:sz w:val="24"/>
          <w:szCs w:val="24"/>
          <w:lang w:val="en-GB"/>
        </w:rPr>
        <w:t xml:space="preserve">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054062">
        <w:rPr>
          <w:rFonts w:ascii="Times New Roman" w:hAnsi="Times New Roman" w:cs="Times New Roman"/>
          <w:sz w:val="24"/>
          <w:szCs w:val="24"/>
          <w:highlight w:val="yellow"/>
          <w:lang w:val="en-GB"/>
        </w:rPr>
        <w:t>RON</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p>
    <w:p w:rsidR="00056F91" w:rsidRDefault="00056F91" w:rsidP="00C35F2B">
      <w:pPr>
        <w:spacing w:after="0" w:line="240" w:lineRule="auto"/>
        <w:jc w:val="both"/>
        <w:rPr>
          <w:rFonts w:ascii="Times New Roman" w:hAnsi="Times New Roman" w:cs="Times New Roman"/>
          <w:sz w:val="24"/>
          <w:szCs w:val="24"/>
          <w:lang w:val="en-GB"/>
        </w:rPr>
      </w:pPr>
    </w:p>
    <w:p w:rsidR="00056F91" w:rsidRDefault="00056F91" w:rsidP="00C35F2B">
      <w:pPr>
        <w:spacing w:after="0" w:line="240" w:lineRule="auto"/>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C35F2B">
      <w:pPr>
        <w:numPr>
          <w:ilvl w:val="0"/>
          <w:numId w:val="1"/>
        </w:num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C35F2B">
      <w:pPr>
        <w:numPr>
          <w:ilvl w:val="0"/>
          <w:numId w:val="1"/>
        </w:num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C35F2B">
      <w:pPr>
        <w:numPr>
          <w:ilvl w:val="0"/>
          <w:numId w:val="1"/>
        </w:num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C35F2B">
      <w:pPr>
        <w:numPr>
          <w:ilvl w:val="0"/>
          <w:numId w:val="1"/>
        </w:num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1D2C15">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75271C" w:rsidP="00C35F2B">
      <w:pPr>
        <w:spacing w:after="0" w:line="240" w:lineRule="auto"/>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73660" w:rsidRDefault="00073660"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4: Deliveries and payments</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rsidTr="005F5B5B">
        <w:trPr>
          <w:cantSplit/>
          <w:trHeight w:val="345"/>
        </w:trPr>
        <w:tc>
          <w:tcPr>
            <w:tcW w:w="1728" w:type="dxa"/>
            <w:tcBorders>
              <w:top w:val="single" w:sz="4" w:space="0" w:color="auto"/>
            </w:tcBorders>
            <w:shd w:val="clear" w:color="auto" w:fill="auto"/>
          </w:tcPr>
          <w:p w:rsidR="00056F91" w:rsidRPr="005F5B5B" w:rsidRDefault="00073660" w:rsidP="00E143C5">
            <w:pPr>
              <w:keepNext/>
              <w:spacing w:before="40" w:after="40" w:line="240" w:lineRule="auto"/>
              <w:jc w:val="center"/>
              <w:rPr>
                <w:rFonts w:ascii="Times New Roman" w:hAnsi="Times New Roman" w:cs="Times New Roman"/>
                <w:b/>
                <w:bCs/>
              </w:rPr>
            </w:pPr>
            <w:r w:rsidRPr="005F5B5B">
              <w:rPr>
                <w:rFonts w:ascii="Times New Roman" w:hAnsi="Times New Roman" w:cs="Times New Roman"/>
                <w:b/>
                <w:bCs/>
              </w:rPr>
              <w:t>Month</w:t>
            </w:r>
          </w:p>
        </w:tc>
        <w:tc>
          <w:tcPr>
            <w:tcW w:w="4509" w:type="dxa"/>
            <w:tcBorders>
              <w:top w:val="single" w:sz="4" w:space="0" w:color="auto"/>
            </w:tcBorders>
            <w:shd w:val="clear" w:color="auto" w:fill="auto"/>
          </w:tcPr>
          <w:p w:rsidR="00056F91" w:rsidRPr="005F5B5B" w:rsidRDefault="00056F91" w:rsidP="00C35F2B">
            <w:pPr>
              <w:keepNext/>
              <w:spacing w:before="40" w:after="40" w:line="240" w:lineRule="auto"/>
              <w:jc w:val="both"/>
              <w:rPr>
                <w:rFonts w:ascii="Times New Roman" w:hAnsi="Times New Roman" w:cs="Times New Roman"/>
                <w:b/>
                <w:bCs/>
              </w:rPr>
            </w:pPr>
          </w:p>
        </w:tc>
        <w:tc>
          <w:tcPr>
            <w:tcW w:w="2781" w:type="dxa"/>
            <w:tcBorders>
              <w:top w:val="single" w:sz="4" w:space="0" w:color="auto"/>
            </w:tcBorders>
            <w:shd w:val="clear" w:color="auto" w:fill="auto"/>
          </w:tcPr>
          <w:p w:rsidR="00056F91" w:rsidRPr="005F5B5B" w:rsidRDefault="00056F91" w:rsidP="00C35F2B">
            <w:pPr>
              <w:keepNext/>
              <w:spacing w:before="40" w:after="40" w:line="240" w:lineRule="auto"/>
              <w:jc w:val="both"/>
              <w:rPr>
                <w:rFonts w:ascii="Times New Roman" w:hAnsi="Times New Roman" w:cs="Times New Roman"/>
                <w:b/>
                <w:bCs/>
              </w:rPr>
            </w:pPr>
            <w:r w:rsidRPr="005F5B5B">
              <w:rPr>
                <w:rFonts w:ascii="Times New Roman" w:hAnsi="Times New Roman" w:cs="Times New Roman"/>
                <w:b/>
                <w:bCs/>
              </w:rPr>
              <w:t>&lt;</w:t>
            </w:r>
            <w:r w:rsidR="00BC5B5C" w:rsidRPr="005F5B5B">
              <w:rPr>
                <w:rFonts w:ascii="Times New Roman" w:hAnsi="Times New Roman" w:cs="Times New Roman"/>
                <w:b/>
                <w:bCs/>
              </w:rPr>
              <w:t>EUR/RON</w:t>
            </w:r>
            <w:r w:rsidRPr="005F5B5B">
              <w:rPr>
                <w:rFonts w:ascii="Times New Roman" w:hAnsi="Times New Roman" w:cs="Times New Roman"/>
                <w:b/>
                <w:bCs/>
              </w:rPr>
              <w:t>&gt;</w:t>
            </w:r>
          </w:p>
        </w:tc>
      </w:tr>
      <w:tr w:rsidR="00073660" w:rsidRPr="00E53649" w:rsidTr="005F5B5B">
        <w:trPr>
          <w:cantSplit/>
          <w:trHeight w:val="80"/>
        </w:trPr>
        <w:tc>
          <w:tcPr>
            <w:tcW w:w="1728" w:type="dxa"/>
            <w:tcBorders>
              <w:bottom w:val="nil"/>
            </w:tcBorders>
            <w:shd w:val="clear" w:color="auto" w:fill="auto"/>
          </w:tcPr>
          <w:p w:rsidR="00073660" w:rsidRPr="005F5B5B" w:rsidRDefault="00073660" w:rsidP="00E143C5">
            <w:pPr>
              <w:spacing w:before="40" w:after="40" w:line="240" w:lineRule="auto"/>
              <w:jc w:val="center"/>
              <w:rPr>
                <w:rFonts w:ascii="Times New Roman" w:hAnsi="Times New Roman" w:cs="Times New Roman"/>
              </w:rPr>
            </w:pPr>
            <w:r w:rsidRPr="005F5B5B">
              <w:rPr>
                <w:rFonts w:ascii="Times New Roman" w:hAnsi="Times New Roman" w:cs="Times New Roman"/>
              </w:rPr>
              <w:t>&lt; Month</w:t>
            </w:r>
            <w:r w:rsidR="00E143C5" w:rsidRPr="005F5B5B">
              <w:rPr>
                <w:rFonts w:ascii="Times New Roman" w:hAnsi="Times New Roman" w:cs="Times New Roman"/>
              </w:rPr>
              <w:t xml:space="preserve"> 5</w:t>
            </w:r>
            <w:r w:rsidRPr="005F5B5B">
              <w:rPr>
                <w:rFonts w:ascii="Times New Roman" w:hAnsi="Times New Roman" w:cs="Times New Roman"/>
              </w:rPr>
              <w:t xml:space="preserve"> &gt;</w:t>
            </w:r>
          </w:p>
        </w:tc>
        <w:tc>
          <w:tcPr>
            <w:tcW w:w="4509" w:type="dxa"/>
            <w:tcBorders>
              <w:bottom w:val="nil"/>
            </w:tcBorders>
            <w:shd w:val="clear" w:color="auto" w:fill="auto"/>
          </w:tcPr>
          <w:p w:rsidR="00073660" w:rsidRPr="005F5B5B" w:rsidRDefault="00073660" w:rsidP="00073660">
            <w:pPr>
              <w:spacing w:before="40" w:after="40" w:line="240" w:lineRule="auto"/>
              <w:rPr>
                <w:rFonts w:ascii="Times New Roman" w:hAnsi="Times New Roman" w:cs="Times New Roman"/>
              </w:rPr>
            </w:pPr>
            <w:r w:rsidRPr="005F5B5B">
              <w:rPr>
                <w:rFonts w:ascii="Times New Roman" w:hAnsi="Times New Roman" w:cs="Times New Roman"/>
              </w:rPr>
              <w:t>Balance final payment</w:t>
            </w:r>
          </w:p>
        </w:tc>
        <w:tc>
          <w:tcPr>
            <w:tcW w:w="2781" w:type="dxa"/>
            <w:tcBorders>
              <w:bottom w:val="nil"/>
            </w:tcBorders>
            <w:shd w:val="clear" w:color="auto" w:fill="auto"/>
          </w:tcPr>
          <w:p w:rsidR="00073660" w:rsidRPr="005F5B5B" w:rsidRDefault="00C1396C" w:rsidP="00E143C5">
            <w:pPr>
              <w:spacing w:after="0" w:line="240" w:lineRule="auto"/>
              <w:jc w:val="both"/>
              <w:rPr>
                <w:rFonts w:ascii="Times New Roman" w:hAnsi="Times New Roman" w:cs="Times New Roman"/>
              </w:rPr>
            </w:pPr>
            <w:r w:rsidRPr="005F5B5B">
              <w:rPr>
                <w:rFonts w:ascii="Times New Roman" w:hAnsi="Times New Roman" w:cs="Times New Roman"/>
              </w:rPr>
              <w:t>&lt;</w:t>
            </w:r>
            <w:r w:rsidR="00E143C5" w:rsidRPr="005F5B5B">
              <w:rPr>
                <w:rFonts w:ascii="Times New Roman" w:hAnsi="Times New Roman" w:cs="Times New Roman"/>
              </w:rPr>
              <w:t>100</w:t>
            </w:r>
            <w:r w:rsidR="00073660" w:rsidRPr="005F5B5B">
              <w:rPr>
                <w:rFonts w:ascii="Times New Roman" w:hAnsi="Times New Roman" w:cs="Times New Roman"/>
              </w:rPr>
              <w:t xml:space="preserve"> % of the contract value &gt;</w:t>
            </w:r>
          </w:p>
        </w:tc>
      </w:tr>
      <w:tr w:rsidR="00056F91" w:rsidRPr="00E53649" w:rsidTr="005F5B5B">
        <w:trPr>
          <w:cantSplit/>
          <w:trHeight w:val="233"/>
        </w:trPr>
        <w:tc>
          <w:tcPr>
            <w:tcW w:w="1728" w:type="dxa"/>
            <w:tcBorders>
              <w:bottom w:val="single" w:sz="4" w:space="0" w:color="auto"/>
            </w:tcBorders>
            <w:shd w:val="clear" w:color="auto" w:fill="auto"/>
          </w:tcPr>
          <w:p w:rsidR="00056F91" w:rsidRPr="005F5B5B" w:rsidRDefault="00056F91" w:rsidP="00C35F2B">
            <w:pPr>
              <w:spacing w:before="40" w:after="40" w:line="240" w:lineRule="auto"/>
              <w:jc w:val="both"/>
              <w:rPr>
                <w:rFonts w:ascii="Times New Roman" w:hAnsi="Times New Roman" w:cs="Times New Roman"/>
                <w:b/>
                <w:bCs/>
              </w:rPr>
            </w:pPr>
          </w:p>
        </w:tc>
        <w:tc>
          <w:tcPr>
            <w:tcW w:w="4509" w:type="dxa"/>
            <w:tcBorders>
              <w:bottom w:val="single" w:sz="4" w:space="0" w:color="auto"/>
            </w:tcBorders>
            <w:shd w:val="clear" w:color="auto" w:fill="auto"/>
          </w:tcPr>
          <w:p w:rsidR="00056F91" w:rsidRPr="005F5B5B" w:rsidRDefault="00056F91" w:rsidP="00C35F2B">
            <w:pPr>
              <w:spacing w:before="40" w:after="40" w:line="240" w:lineRule="auto"/>
              <w:jc w:val="both"/>
              <w:rPr>
                <w:rFonts w:ascii="Times New Roman" w:hAnsi="Times New Roman" w:cs="Times New Roman"/>
                <w:b/>
                <w:bCs/>
              </w:rPr>
            </w:pPr>
            <w:r w:rsidRPr="005F5B5B">
              <w:rPr>
                <w:rFonts w:ascii="Times New Roman" w:hAnsi="Times New Roman" w:cs="Times New Roman"/>
                <w:b/>
                <w:bCs/>
              </w:rPr>
              <w:t>Total</w:t>
            </w:r>
          </w:p>
        </w:tc>
        <w:tc>
          <w:tcPr>
            <w:tcW w:w="2781" w:type="dxa"/>
            <w:tcBorders>
              <w:bottom w:val="single" w:sz="4" w:space="0" w:color="auto"/>
            </w:tcBorders>
            <w:shd w:val="clear" w:color="auto" w:fill="auto"/>
          </w:tcPr>
          <w:p w:rsidR="00056F91" w:rsidRPr="005F5B5B" w:rsidRDefault="00056F91" w:rsidP="00C35F2B">
            <w:pPr>
              <w:spacing w:after="0" w:line="240" w:lineRule="auto"/>
              <w:jc w:val="both"/>
              <w:rPr>
                <w:rFonts w:ascii="Times New Roman" w:hAnsi="Times New Roman" w:cs="Times New Roman"/>
              </w:rPr>
            </w:pPr>
            <w:r w:rsidRPr="005F5B5B">
              <w:rPr>
                <w:rFonts w:ascii="Times New Roman" w:hAnsi="Times New Roman" w:cs="Times New Roman"/>
              </w:rPr>
              <w:t>&lt;Total contract value&gt;</w:t>
            </w:r>
          </w:p>
        </w:tc>
      </w:tr>
    </w:tbl>
    <w:p w:rsidR="00056F91" w:rsidRPr="00B10AE7"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056F91"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w:t>
      </w:r>
      <w:r w:rsidRPr="005F5B5B">
        <w:rPr>
          <w:rFonts w:ascii="Times New Roman" w:hAnsi="Times New Roman" w:cs="Times New Roman"/>
          <w:sz w:val="24"/>
          <w:szCs w:val="24"/>
          <w:lang w:val="en-GB"/>
        </w:rPr>
        <w:t>contract is</w:t>
      </w:r>
      <w:r w:rsidR="00E143C5" w:rsidRPr="005F5B5B">
        <w:rPr>
          <w:rFonts w:ascii="Times New Roman" w:hAnsi="Times New Roman" w:cs="Times New Roman"/>
          <w:sz w:val="24"/>
          <w:szCs w:val="24"/>
          <w:lang w:val="en-GB"/>
        </w:rPr>
        <w:t xml:space="preserve"> 5</w:t>
      </w:r>
      <w:r w:rsidR="00073660" w:rsidRPr="005F5B5B">
        <w:rPr>
          <w:rFonts w:ascii="Times New Roman" w:hAnsi="Times New Roman" w:cs="Times New Roman"/>
          <w:sz w:val="24"/>
          <w:szCs w:val="24"/>
          <w:lang w:val="en-GB"/>
        </w:rPr>
        <w:t xml:space="preserve"> months.</w:t>
      </w:r>
    </w:p>
    <w:p w:rsidR="00073660" w:rsidRPr="00E53649" w:rsidRDefault="00056F91" w:rsidP="00073660">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073660" w:rsidRPr="0018750D">
        <w:rPr>
          <w:rFonts w:ascii="Times New Roman" w:hAnsi="Times New Roman" w:cs="Times New Roman"/>
          <w:sz w:val="24"/>
          <w:szCs w:val="24"/>
          <w:lang w:val="en-GB"/>
        </w:rPr>
        <w:t>date of contract signing by both partie</w:t>
      </w:r>
      <w:r w:rsidR="00073660" w:rsidRPr="00F84982">
        <w:rPr>
          <w:rFonts w:ascii="Times New Roman" w:hAnsi="Times New Roman" w:cs="Times New Roman"/>
          <w:color w:val="000000" w:themeColor="text1"/>
          <w:sz w:val="24"/>
          <w:szCs w:val="24"/>
          <w:lang w:val="en-GB"/>
        </w:rPr>
        <w:t>s.</w:t>
      </w:r>
    </w:p>
    <w:p w:rsidR="00056F91" w:rsidRPr="00E53649"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73660" w:rsidRDefault="00073660" w:rsidP="00073660">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Drobeta Turnu Severin Court</w:t>
      </w:r>
      <w:r w:rsidRPr="00E53649">
        <w:rPr>
          <w:rFonts w:ascii="Times New Roman" w:hAnsi="Times New Roman" w:cs="Times New Roman"/>
          <w:sz w:val="24"/>
          <w:szCs w:val="24"/>
          <w:lang w:val="en-GB"/>
        </w:rPr>
        <w:t>in accordance with the national legislation of the state of the Contracting Authority.</w:t>
      </w:r>
    </w:p>
    <w:p w:rsidR="00056F91" w:rsidRPr="00E53649" w:rsidRDefault="00056F91" w:rsidP="00C35F2B">
      <w:pPr>
        <w:spacing w:after="0" w:line="240" w:lineRule="auto"/>
        <w:jc w:val="both"/>
        <w:rPr>
          <w:rFonts w:ascii="Times New Roman" w:hAnsi="Times New Roman" w:cs="Times New Roman"/>
          <w:b/>
          <w:bCs/>
          <w:sz w:val="24"/>
          <w:szCs w:val="24"/>
          <w:lang w:val="en-GB"/>
        </w:rPr>
      </w:pPr>
    </w:p>
    <w:tbl>
      <w:tblPr>
        <w:tblW w:w="9754" w:type="dxa"/>
        <w:tblInd w:w="-106" w:type="dxa"/>
        <w:tblLayout w:type="fixed"/>
        <w:tblLook w:val="0000"/>
      </w:tblPr>
      <w:tblGrid>
        <w:gridCol w:w="1491"/>
        <w:gridCol w:w="3259"/>
        <w:gridCol w:w="2321"/>
        <w:gridCol w:w="2683"/>
      </w:tblGrid>
      <w:tr w:rsidR="001D2C15" w:rsidRPr="00FA07B2" w:rsidTr="00165DEE">
        <w:tc>
          <w:tcPr>
            <w:tcW w:w="4750" w:type="dxa"/>
            <w:gridSpan w:val="2"/>
          </w:tcPr>
          <w:p w:rsidR="001D2C15" w:rsidRPr="00FA07B2" w:rsidRDefault="001D2C15" w:rsidP="00165DEE">
            <w:pPr>
              <w:pStyle w:val="BodyText"/>
              <w:keepNext/>
              <w:keepLines/>
              <w:rPr>
                <w:b/>
                <w:bCs/>
              </w:rPr>
            </w:pPr>
            <w:r w:rsidRPr="00FA07B2">
              <w:rPr>
                <w:b/>
                <w:bCs/>
              </w:rPr>
              <w:t>For the Contractor</w:t>
            </w:r>
          </w:p>
        </w:tc>
        <w:tc>
          <w:tcPr>
            <w:tcW w:w="5004" w:type="dxa"/>
            <w:gridSpan w:val="2"/>
          </w:tcPr>
          <w:p w:rsidR="001D2C15" w:rsidRPr="00FA07B2" w:rsidRDefault="001D2C15" w:rsidP="00165DEE">
            <w:pPr>
              <w:pStyle w:val="BodyText"/>
              <w:keepNext/>
              <w:keepLines/>
              <w:rPr>
                <w:b/>
                <w:bCs/>
              </w:rPr>
            </w:pPr>
            <w:r w:rsidRPr="00FA07B2">
              <w:rPr>
                <w:b/>
                <w:bCs/>
              </w:rPr>
              <w:t>For the Contracting Authority</w:t>
            </w:r>
          </w:p>
        </w:tc>
      </w:tr>
      <w:tr w:rsidR="001D2C15" w:rsidRPr="00FA07B2" w:rsidTr="00165DEE">
        <w:trPr>
          <w:cantSplit/>
        </w:trPr>
        <w:tc>
          <w:tcPr>
            <w:tcW w:w="1491" w:type="dxa"/>
          </w:tcPr>
          <w:p w:rsidR="001D2C15" w:rsidRPr="00FA07B2" w:rsidRDefault="001D2C15" w:rsidP="00165DEE">
            <w:pPr>
              <w:pStyle w:val="BodyText"/>
              <w:keepNext/>
              <w:keepLines/>
              <w:spacing w:before="160" w:after="160"/>
            </w:pPr>
            <w:r w:rsidRPr="00FA07B2">
              <w:t>Name:</w:t>
            </w:r>
          </w:p>
        </w:tc>
        <w:tc>
          <w:tcPr>
            <w:tcW w:w="3259" w:type="dxa"/>
          </w:tcPr>
          <w:p w:rsidR="001D2C15" w:rsidRPr="00FA07B2" w:rsidRDefault="001D2C15" w:rsidP="00165DEE">
            <w:pPr>
              <w:pStyle w:val="BodyText"/>
              <w:keepNext/>
              <w:keepLines/>
              <w:spacing w:before="160" w:after="160"/>
            </w:pPr>
          </w:p>
        </w:tc>
        <w:tc>
          <w:tcPr>
            <w:tcW w:w="2321" w:type="dxa"/>
          </w:tcPr>
          <w:p w:rsidR="001D2C15" w:rsidRPr="00FA07B2" w:rsidRDefault="001D2C15" w:rsidP="00165DEE">
            <w:pPr>
              <w:pStyle w:val="BodyText"/>
              <w:keepNext/>
              <w:keepLines/>
              <w:spacing w:before="160" w:after="160"/>
            </w:pPr>
            <w:r w:rsidRPr="00FA07B2">
              <w:t>Name:</w:t>
            </w:r>
            <w:r>
              <w:t xml:space="preserve"> </w:t>
            </w:r>
          </w:p>
        </w:tc>
        <w:tc>
          <w:tcPr>
            <w:tcW w:w="2683" w:type="dxa"/>
          </w:tcPr>
          <w:p w:rsidR="001D2C15" w:rsidRPr="00FA07B2" w:rsidRDefault="001D2C15" w:rsidP="00165DEE">
            <w:pPr>
              <w:pStyle w:val="BodyText"/>
              <w:keepNext/>
              <w:keepLines/>
              <w:spacing w:before="160" w:after="160"/>
            </w:pPr>
            <w:r>
              <w:t>Borugă Alexandru</w:t>
            </w:r>
          </w:p>
        </w:tc>
      </w:tr>
      <w:tr w:rsidR="001D2C15" w:rsidRPr="00FA07B2" w:rsidTr="00165DEE">
        <w:trPr>
          <w:cantSplit/>
        </w:trPr>
        <w:tc>
          <w:tcPr>
            <w:tcW w:w="1491" w:type="dxa"/>
          </w:tcPr>
          <w:p w:rsidR="001D2C15" w:rsidRPr="00FA07B2" w:rsidRDefault="001D2C15" w:rsidP="00165DEE">
            <w:pPr>
              <w:pStyle w:val="BodyText"/>
              <w:keepNext/>
              <w:keepLines/>
              <w:spacing w:before="160" w:after="160"/>
            </w:pPr>
            <w:r w:rsidRPr="00FA07B2">
              <w:t>Title:</w:t>
            </w:r>
          </w:p>
        </w:tc>
        <w:tc>
          <w:tcPr>
            <w:tcW w:w="3259" w:type="dxa"/>
          </w:tcPr>
          <w:p w:rsidR="001D2C15" w:rsidRPr="00FA07B2" w:rsidRDefault="001D2C15" w:rsidP="00165DEE">
            <w:pPr>
              <w:pStyle w:val="BodyText"/>
              <w:keepNext/>
              <w:keepLines/>
              <w:spacing w:before="160" w:after="160"/>
            </w:pPr>
          </w:p>
        </w:tc>
        <w:tc>
          <w:tcPr>
            <w:tcW w:w="2321" w:type="dxa"/>
          </w:tcPr>
          <w:p w:rsidR="001D2C15" w:rsidRPr="00FA07B2" w:rsidRDefault="001D2C15" w:rsidP="00165DEE">
            <w:pPr>
              <w:pStyle w:val="BodyText"/>
              <w:keepNext/>
              <w:keepLines/>
              <w:spacing w:before="160" w:after="160"/>
            </w:pPr>
            <w:r w:rsidRPr="00FA07B2">
              <w:t>Title:</w:t>
            </w:r>
          </w:p>
        </w:tc>
        <w:tc>
          <w:tcPr>
            <w:tcW w:w="2683" w:type="dxa"/>
          </w:tcPr>
          <w:p w:rsidR="001D2C15" w:rsidRPr="00FA07B2" w:rsidRDefault="001D2C15" w:rsidP="00165DEE">
            <w:pPr>
              <w:pStyle w:val="BodyText"/>
              <w:keepNext/>
              <w:keepLines/>
              <w:spacing w:before="160" w:after="160"/>
            </w:pPr>
          </w:p>
        </w:tc>
      </w:tr>
      <w:tr w:rsidR="001D2C15" w:rsidRPr="00FA07B2" w:rsidTr="00165DEE">
        <w:trPr>
          <w:cantSplit/>
        </w:trPr>
        <w:tc>
          <w:tcPr>
            <w:tcW w:w="1491" w:type="dxa"/>
          </w:tcPr>
          <w:p w:rsidR="001D2C15" w:rsidRPr="00FA07B2" w:rsidRDefault="001D2C15" w:rsidP="00165DEE">
            <w:pPr>
              <w:pStyle w:val="BodyText"/>
              <w:keepNext/>
              <w:keepLines/>
              <w:spacing w:before="160" w:after="160"/>
            </w:pPr>
            <w:r w:rsidRPr="00FA07B2">
              <w:t>Signature:</w:t>
            </w:r>
          </w:p>
        </w:tc>
        <w:tc>
          <w:tcPr>
            <w:tcW w:w="3259" w:type="dxa"/>
          </w:tcPr>
          <w:p w:rsidR="001D2C15" w:rsidRPr="00FA07B2" w:rsidRDefault="001D2C15" w:rsidP="00165DEE">
            <w:pPr>
              <w:pStyle w:val="BodyText"/>
              <w:keepNext/>
              <w:keepLines/>
              <w:spacing w:before="160" w:after="160"/>
            </w:pPr>
          </w:p>
        </w:tc>
        <w:tc>
          <w:tcPr>
            <w:tcW w:w="2321" w:type="dxa"/>
          </w:tcPr>
          <w:p w:rsidR="001D2C15" w:rsidRPr="00FA07B2" w:rsidRDefault="001D2C15" w:rsidP="00165DEE">
            <w:pPr>
              <w:pStyle w:val="BodyText"/>
              <w:keepNext/>
              <w:keepLines/>
              <w:spacing w:before="160" w:after="160"/>
            </w:pPr>
            <w:r w:rsidRPr="00FA07B2">
              <w:t>Signature:</w:t>
            </w:r>
          </w:p>
        </w:tc>
        <w:tc>
          <w:tcPr>
            <w:tcW w:w="2683" w:type="dxa"/>
          </w:tcPr>
          <w:p w:rsidR="001D2C15" w:rsidRPr="00FA07B2" w:rsidRDefault="001D2C15" w:rsidP="00165DEE">
            <w:pPr>
              <w:pStyle w:val="BodyText"/>
              <w:keepNext/>
              <w:keepLines/>
              <w:spacing w:before="160" w:after="160"/>
            </w:pPr>
          </w:p>
        </w:tc>
      </w:tr>
      <w:tr w:rsidR="001D2C15" w:rsidRPr="00FA07B2" w:rsidTr="00165DEE">
        <w:trPr>
          <w:cantSplit/>
        </w:trPr>
        <w:tc>
          <w:tcPr>
            <w:tcW w:w="1491" w:type="dxa"/>
          </w:tcPr>
          <w:p w:rsidR="001D2C15" w:rsidRPr="00FA07B2" w:rsidRDefault="001D2C15" w:rsidP="00165DEE">
            <w:pPr>
              <w:pStyle w:val="BodyText"/>
              <w:keepNext/>
              <w:keepLines/>
              <w:spacing w:before="160" w:after="160"/>
            </w:pPr>
            <w:r w:rsidRPr="00FA07B2">
              <w:t>Date:</w:t>
            </w:r>
          </w:p>
        </w:tc>
        <w:tc>
          <w:tcPr>
            <w:tcW w:w="3259" w:type="dxa"/>
          </w:tcPr>
          <w:p w:rsidR="001D2C15" w:rsidRPr="00FA07B2" w:rsidRDefault="001D2C15" w:rsidP="00165DEE">
            <w:pPr>
              <w:pStyle w:val="BodyText"/>
              <w:keepNext/>
              <w:keepLines/>
              <w:spacing w:before="160" w:after="160"/>
            </w:pPr>
          </w:p>
        </w:tc>
        <w:tc>
          <w:tcPr>
            <w:tcW w:w="2321" w:type="dxa"/>
          </w:tcPr>
          <w:p w:rsidR="001D2C15" w:rsidRPr="00FA07B2" w:rsidRDefault="001D2C15" w:rsidP="00165DEE">
            <w:pPr>
              <w:pStyle w:val="BodyText"/>
              <w:keepNext/>
              <w:keepLines/>
              <w:spacing w:before="160" w:after="160"/>
            </w:pPr>
            <w:r w:rsidRPr="00FA07B2">
              <w:t>Date:</w:t>
            </w:r>
          </w:p>
        </w:tc>
        <w:tc>
          <w:tcPr>
            <w:tcW w:w="2683" w:type="dxa"/>
          </w:tcPr>
          <w:p w:rsidR="001D2C15" w:rsidRPr="00FA07B2" w:rsidRDefault="001D2C15" w:rsidP="00165DEE">
            <w:pPr>
              <w:pStyle w:val="BodyText"/>
              <w:keepNext/>
              <w:keepLines/>
              <w:spacing w:before="160" w:after="160"/>
            </w:pPr>
            <w:r>
              <w:t>Cațan Gheorghe-Florin</w:t>
            </w:r>
          </w:p>
        </w:tc>
      </w:tr>
      <w:tr w:rsidR="001D2C15" w:rsidRPr="00FA07B2" w:rsidTr="00165DEE">
        <w:trPr>
          <w:cantSplit/>
        </w:trPr>
        <w:tc>
          <w:tcPr>
            <w:tcW w:w="1491" w:type="dxa"/>
          </w:tcPr>
          <w:p w:rsidR="001D2C15" w:rsidRPr="00FA07B2" w:rsidRDefault="001D2C15" w:rsidP="00165DEE">
            <w:pPr>
              <w:pStyle w:val="BodyText"/>
              <w:keepNext/>
              <w:keepLines/>
              <w:spacing w:before="160" w:after="160"/>
            </w:pPr>
          </w:p>
        </w:tc>
        <w:tc>
          <w:tcPr>
            <w:tcW w:w="3259" w:type="dxa"/>
          </w:tcPr>
          <w:p w:rsidR="001D2C15" w:rsidRPr="00FA07B2" w:rsidRDefault="001D2C15" w:rsidP="00165DEE">
            <w:pPr>
              <w:pStyle w:val="BodyText"/>
              <w:keepNext/>
              <w:keepLines/>
              <w:spacing w:before="160" w:after="160"/>
            </w:pPr>
          </w:p>
        </w:tc>
        <w:tc>
          <w:tcPr>
            <w:tcW w:w="2321" w:type="dxa"/>
          </w:tcPr>
          <w:p w:rsidR="001D2C15" w:rsidRPr="00FA07B2" w:rsidRDefault="001D2C15" w:rsidP="00165DEE">
            <w:pPr>
              <w:pStyle w:val="BodyText"/>
              <w:keepNext/>
              <w:keepLines/>
              <w:spacing w:before="160" w:after="160"/>
            </w:pPr>
            <w:r w:rsidRPr="00FA07B2">
              <w:t>Name:</w:t>
            </w:r>
            <w:r>
              <w:t xml:space="preserve"> </w:t>
            </w:r>
          </w:p>
        </w:tc>
        <w:tc>
          <w:tcPr>
            <w:tcW w:w="2683" w:type="dxa"/>
          </w:tcPr>
          <w:p w:rsidR="001D2C15" w:rsidRPr="00FA07B2" w:rsidRDefault="001D2C15" w:rsidP="00165DEE">
            <w:pPr>
              <w:pStyle w:val="BodyText"/>
              <w:keepNext/>
              <w:keepLines/>
              <w:spacing w:before="160" w:after="160"/>
            </w:pPr>
            <w:r>
              <w:t>Legal adviser</w:t>
            </w:r>
          </w:p>
        </w:tc>
      </w:tr>
      <w:tr w:rsidR="001D2C15" w:rsidRPr="00FA07B2" w:rsidTr="00165DEE">
        <w:trPr>
          <w:cantSplit/>
        </w:trPr>
        <w:tc>
          <w:tcPr>
            <w:tcW w:w="1491" w:type="dxa"/>
          </w:tcPr>
          <w:p w:rsidR="001D2C15" w:rsidRPr="00FA07B2" w:rsidRDefault="001D2C15" w:rsidP="00165DEE">
            <w:pPr>
              <w:pStyle w:val="BodyText"/>
              <w:keepNext/>
              <w:keepLines/>
              <w:spacing w:before="160" w:after="160"/>
            </w:pPr>
          </w:p>
        </w:tc>
        <w:tc>
          <w:tcPr>
            <w:tcW w:w="3259" w:type="dxa"/>
          </w:tcPr>
          <w:p w:rsidR="001D2C15" w:rsidRPr="00FA07B2" w:rsidRDefault="001D2C15" w:rsidP="00165DEE">
            <w:pPr>
              <w:pStyle w:val="BodyText"/>
              <w:keepNext/>
              <w:keepLines/>
              <w:spacing w:before="160" w:after="160"/>
            </w:pPr>
          </w:p>
        </w:tc>
        <w:tc>
          <w:tcPr>
            <w:tcW w:w="2321" w:type="dxa"/>
          </w:tcPr>
          <w:p w:rsidR="001D2C15" w:rsidRPr="00FA07B2" w:rsidRDefault="001D2C15" w:rsidP="00165DEE">
            <w:pPr>
              <w:pStyle w:val="BodyText"/>
              <w:keepNext/>
              <w:keepLines/>
              <w:spacing w:before="160" w:after="160"/>
            </w:pPr>
            <w:r w:rsidRPr="00FA07B2">
              <w:t>Title:</w:t>
            </w:r>
          </w:p>
        </w:tc>
        <w:tc>
          <w:tcPr>
            <w:tcW w:w="2683" w:type="dxa"/>
          </w:tcPr>
          <w:p w:rsidR="001D2C15" w:rsidRPr="00FA07B2" w:rsidRDefault="001D2C15" w:rsidP="00165DEE">
            <w:pPr>
              <w:pStyle w:val="BodyText"/>
              <w:keepNext/>
              <w:keepLines/>
              <w:spacing w:before="160" w:after="160"/>
            </w:pPr>
          </w:p>
        </w:tc>
      </w:tr>
      <w:tr w:rsidR="001D2C15" w:rsidRPr="00FA07B2" w:rsidTr="00165DEE">
        <w:trPr>
          <w:cantSplit/>
        </w:trPr>
        <w:tc>
          <w:tcPr>
            <w:tcW w:w="1491" w:type="dxa"/>
          </w:tcPr>
          <w:p w:rsidR="001D2C15" w:rsidRPr="00FA07B2" w:rsidRDefault="001D2C15" w:rsidP="00165DEE">
            <w:pPr>
              <w:pStyle w:val="BodyText"/>
              <w:keepNext/>
              <w:keepLines/>
              <w:spacing w:before="160" w:after="160"/>
            </w:pPr>
          </w:p>
        </w:tc>
        <w:tc>
          <w:tcPr>
            <w:tcW w:w="3259" w:type="dxa"/>
          </w:tcPr>
          <w:p w:rsidR="001D2C15" w:rsidRPr="00FA07B2" w:rsidRDefault="001D2C15" w:rsidP="00165DEE">
            <w:pPr>
              <w:pStyle w:val="BodyText"/>
              <w:keepNext/>
              <w:keepLines/>
              <w:spacing w:before="160" w:after="160"/>
            </w:pPr>
          </w:p>
        </w:tc>
        <w:tc>
          <w:tcPr>
            <w:tcW w:w="2321" w:type="dxa"/>
          </w:tcPr>
          <w:p w:rsidR="001D2C15" w:rsidRPr="00FA07B2" w:rsidRDefault="001D2C15" w:rsidP="00165DEE">
            <w:pPr>
              <w:pStyle w:val="BodyText"/>
              <w:keepNext/>
              <w:keepLines/>
              <w:spacing w:before="160" w:after="160"/>
            </w:pPr>
            <w:r w:rsidRPr="00FA07B2">
              <w:t>Signature:</w:t>
            </w:r>
          </w:p>
        </w:tc>
        <w:tc>
          <w:tcPr>
            <w:tcW w:w="2683" w:type="dxa"/>
          </w:tcPr>
          <w:p w:rsidR="001D2C15" w:rsidRPr="00FA07B2" w:rsidRDefault="001D2C15" w:rsidP="00165DEE">
            <w:pPr>
              <w:pStyle w:val="BodyText"/>
              <w:keepNext/>
              <w:keepLines/>
              <w:spacing w:before="160" w:after="160"/>
            </w:pPr>
          </w:p>
        </w:tc>
      </w:tr>
      <w:tr w:rsidR="001D2C15" w:rsidRPr="00FA07B2" w:rsidTr="00165DEE">
        <w:trPr>
          <w:cantSplit/>
        </w:trPr>
        <w:tc>
          <w:tcPr>
            <w:tcW w:w="1491" w:type="dxa"/>
          </w:tcPr>
          <w:p w:rsidR="001D2C15" w:rsidRPr="00FA07B2" w:rsidRDefault="001D2C15" w:rsidP="00165DEE">
            <w:pPr>
              <w:pStyle w:val="BodyText"/>
              <w:keepNext/>
              <w:keepLines/>
              <w:spacing w:before="160" w:after="160"/>
            </w:pPr>
          </w:p>
        </w:tc>
        <w:tc>
          <w:tcPr>
            <w:tcW w:w="3259" w:type="dxa"/>
          </w:tcPr>
          <w:p w:rsidR="001D2C15" w:rsidRPr="00FA07B2" w:rsidRDefault="001D2C15" w:rsidP="00165DEE">
            <w:pPr>
              <w:pStyle w:val="BodyText"/>
              <w:keepNext/>
              <w:keepLines/>
              <w:spacing w:before="160" w:after="160"/>
            </w:pPr>
          </w:p>
        </w:tc>
        <w:tc>
          <w:tcPr>
            <w:tcW w:w="2321" w:type="dxa"/>
          </w:tcPr>
          <w:p w:rsidR="001D2C15" w:rsidRPr="00FA07B2" w:rsidRDefault="001D2C15" w:rsidP="00165DEE">
            <w:pPr>
              <w:pStyle w:val="BodyText"/>
              <w:keepNext/>
              <w:keepLines/>
              <w:spacing w:before="160" w:after="160"/>
            </w:pPr>
            <w:r w:rsidRPr="00FA07B2">
              <w:t>Date:</w:t>
            </w:r>
          </w:p>
        </w:tc>
        <w:tc>
          <w:tcPr>
            <w:tcW w:w="2683" w:type="dxa"/>
          </w:tcPr>
          <w:p w:rsidR="001D2C15" w:rsidRPr="00FA07B2" w:rsidRDefault="001D2C15" w:rsidP="00165DEE">
            <w:pPr>
              <w:pStyle w:val="BodyText"/>
              <w:keepNext/>
              <w:keepLines/>
              <w:spacing w:before="160" w:after="160"/>
            </w:pPr>
          </w:p>
        </w:tc>
      </w:tr>
    </w:tbl>
    <w:p w:rsidR="00056F91" w:rsidRPr="00E53649" w:rsidRDefault="00056F91" w:rsidP="00C35F2B">
      <w:pPr>
        <w:spacing w:after="0" w:line="240" w:lineRule="auto"/>
        <w:jc w:val="both"/>
        <w:rPr>
          <w:rFonts w:ascii="Times New Roman" w:hAnsi="Times New Roman" w:cs="Times New Roman"/>
          <w:b/>
          <w:bCs/>
          <w:lang w:val="en-GB"/>
        </w:rPr>
      </w:pPr>
    </w:p>
    <w:sectPr w:rsidR="00056F91" w:rsidRPr="00E53649" w:rsidSect="00C35F2B">
      <w:footerReference w:type="default" r:id="rId9"/>
      <w:pgSz w:w="11906" w:h="16838"/>
      <w:pgMar w:top="1440" w:right="1440" w:bottom="1276"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733" w:rsidRDefault="00FB2733" w:rsidP="002D4560">
      <w:pPr>
        <w:spacing w:after="0" w:line="240" w:lineRule="auto"/>
      </w:pPr>
      <w:r>
        <w:separator/>
      </w:r>
    </w:p>
  </w:endnote>
  <w:endnote w:type="continuationSeparator" w:id="1">
    <w:p w:rsidR="00FB2733" w:rsidRDefault="00FB2733"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75271C">
      <w:rPr>
        <w:b/>
        <w:bCs/>
      </w:rPr>
      <w:fldChar w:fldCharType="begin"/>
    </w:r>
    <w:r>
      <w:rPr>
        <w:b/>
        <w:bCs/>
      </w:rPr>
      <w:instrText xml:space="preserve"> PAGE </w:instrText>
    </w:r>
    <w:r w:rsidR="0075271C">
      <w:rPr>
        <w:b/>
        <w:bCs/>
      </w:rPr>
      <w:fldChar w:fldCharType="separate"/>
    </w:r>
    <w:r w:rsidR="008546A6">
      <w:rPr>
        <w:b/>
        <w:bCs/>
        <w:noProof/>
      </w:rPr>
      <w:t>1</w:t>
    </w:r>
    <w:r w:rsidR="0075271C">
      <w:rPr>
        <w:b/>
        <w:bCs/>
      </w:rPr>
      <w:fldChar w:fldCharType="end"/>
    </w:r>
    <w:r>
      <w:t xml:space="preserve"> of </w:t>
    </w:r>
    <w:r w:rsidR="0075271C">
      <w:rPr>
        <w:b/>
        <w:bCs/>
      </w:rPr>
      <w:fldChar w:fldCharType="begin"/>
    </w:r>
    <w:r>
      <w:rPr>
        <w:b/>
        <w:bCs/>
      </w:rPr>
      <w:instrText xml:space="preserve"> NUMPAGES  </w:instrText>
    </w:r>
    <w:r w:rsidR="0075271C">
      <w:rPr>
        <w:b/>
        <w:bCs/>
      </w:rPr>
      <w:fldChar w:fldCharType="separate"/>
    </w:r>
    <w:r w:rsidR="008546A6">
      <w:rPr>
        <w:b/>
        <w:bCs/>
        <w:noProof/>
      </w:rPr>
      <w:t>8</w:t>
    </w:r>
    <w:r w:rsidR="0075271C">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733" w:rsidRDefault="00FB2733" w:rsidP="002D4560">
      <w:pPr>
        <w:spacing w:after="0" w:line="240" w:lineRule="auto"/>
      </w:pPr>
      <w:r>
        <w:separator/>
      </w:r>
    </w:p>
  </w:footnote>
  <w:footnote w:type="continuationSeparator" w:id="1">
    <w:p w:rsidR="00FB2733" w:rsidRDefault="00FB2733"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2835"/>
    <w:multiLevelType w:val="hybridMultilevel"/>
    <w:tmpl w:val="629A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2BAA5C70"/>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5"/>
  </w:num>
  <w:num w:numId="3">
    <w:abstractNumId w:val="7"/>
  </w:num>
  <w:num w:numId="4">
    <w:abstractNumId w:val="6"/>
  </w:num>
  <w:num w:numId="5">
    <w:abstractNumId w:val="2"/>
  </w:num>
  <w:num w:numId="6">
    <w:abstractNumId w:val="9"/>
  </w:num>
  <w:num w:numId="7">
    <w:abstractNumId w:val="8"/>
  </w:num>
  <w:num w:numId="8">
    <w:abstractNumId w:val="1"/>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4062"/>
    <w:rsid w:val="00056F91"/>
    <w:rsid w:val="000659BD"/>
    <w:rsid w:val="00066332"/>
    <w:rsid w:val="00073660"/>
    <w:rsid w:val="00084AAA"/>
    <w:rsid w:val="0008617F"/>
    <w:rsid w:val="0009046E"/>
    <w:rsid w:val="00092819"/>
    <w:rsid w:val="00094B7D"/>
    <w:rsid w:val="000A3227"/>
    <w:rsid w:val="000B3ED5"/>
    <w:rsid w:val="000C2129"/>
    <w:rsid w:val="000D3A9F"/>
    <w:rsid w:val="000D65DB"/>
    <w:rsid w:val="000E482C"/>
    <w:rsid w:val="000E7F75"/>
    <w:rsid w:val="000F37C3"/>
    <w:rsid w:val="00123293"/>
    <w:rsid w:val="00137337"/>
    <w:rsid w:val="001424CD"/>
    <w:rsid w:val="00142DE2"/>
    <w:rsid w:val="001432C6"/>
    <w:rsid w:val="001543EB"/>
    <w:rsid w:val="001572E6"/>
    <w:rsid w:val="00162408"/>
    <w:rsid w:val="0016415D"/>
    <w:rsid w:val="00164B89"/>
    <w:rsid w:val="00176F2F"/>
    <w:rsid w:val="00177666"/>
    <w:rsid w:val="00183561"/>
    <w:rsid w:val="001931CC"/>
    <w:rsid w:val="001963C8"/>
    <w:rsid w:val="001A1D5D"/>
    <w:rsid w:val="001A2EE3"/>
    <w:rsid w:val="001C00CE"/>
    <w:rsid w:val="001C4DF7"/>
    <w:rsid w:val="001C6849"/>
    <w:rsid w:val="001C6856"/>
    <w:rsid w:val="001D2468"/>
    <w:rsid w:val="001D2641"/>
    <w:rsid w:val="001D2C15"/>
    <w:rsid w:val="001F0484"/>
    <w:rsid w:val="001F0932"/>
    <w:rsid w:val="001F0FC0"/>
    <w:rsid w:val="001F3DFB"/>
    <w:rsid w:val="001F6AF8"/>
    <w:rsid w:val="001F7F63"/>
    <w:rsid w:val="002008D1"/>
    <w:rsid w:val="00201E22"/>
    <w:rsid w:val="002144E1"/>
    <w:rsid w:val="00226156"/>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564F"/>
    <w:rsid w:val="00320507"/>
    <w:rsid w:val="00324B5D"/>
    <w:rsid w:val="003259C8"/>
    <w:rsid w:val="00325E84"/>
    <w:rsid w:val="00344AD5"/>
    <w:rsid w:val="00354987"/>
    <w:rsid w:val="00356E0E"/>
    <w:rsid w:val="00357B85"/>
    <w:rsid w:val="00370033"/>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53BCB"/>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57078"/>
    <w:rsid w:val="005633C8"/>
    <w:rsid w:val="0057006B"/>
    <w:rsid w:val="00583183"/>
    <w:rsid w:val="005960D0"/>
    <w:rsid w:val="005B10B7"/>
    <w:rsid w:val="005E7112"/>
    <w:rsid w:val="005F5B17"/>
    <w:rsid w:val="005F5B5B"/>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2778A"/>
    <w:rsid w:val="00733D1E"/>
    <w:rsid w:val="00733F55"/>
    <w:rsid w:val="00750770"/>
    <w:rsid w:val="0075271C"/>
    <w:rsid w:val="00754059"/>
    <w:rsid w:val="007577F6"/>
    <w:rsid w:val="00757838"/>
    <w:rsid w:val="00783118"/>
    <w:rsid w:val="0078754D"/>
    <w:rsid w:val="0079059C"/>
    <w:rsid w:val="0079295B"/>
    <w:rsid w:val="007A32C9"/>
    <w:rsid w:val="007A64FD"/>
    <w:rsid w:val="007C4238"/>
    <w:rsid w:val="007C4BDE"/>
    <w:rsid w:val="007C561E"/>
    <w:rsid w:val="007E13D6"/>
    <w:rsid w:val="007E3B2A"/>
    <w:rsid w:val="007E6E1D"/>
    <w:rsid w:val="007F0473"/>
    <w:rsid w:val="00803DB2"/>
    <w:rsid w:val="008100D1"/>
    <w:rsid w:val="00832F40"/>
    <w:rsid w:val="008363DD"/>
    <w:rsid w:val="0084734E"/>
    <w:rsid w:val="00847E2F"/>
    <w:rsid w:val="008546A6"/>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C6703"/>
    <w:rsid w:val="009D1D67"/>
    <w:rsid w:val="009F0C26"/>
    <w:rsid w:val="009F2CC0"/>
    <w:rsid w:val="009F495C"/>
    <w:rsid w:val="00A0258F"/>
    <w:rsid w:val="00A04231"/>
    <w:rsid w:val="00A14BFC"/>
    <w:rsid w:val="00A1769B"/>
    <w:rsid w:val="00A178E5"/>
    <w:rsid w:val="00A22EB9"/>
    <w:rsid w:val="00A344F9"/>
    <w:rsid w:val="00A40762"/>
    <w:rsid w:val="00A408C1"/>
    <w:rsid w:val="00A46126"/>
    <w:rsid w:val="00A46E3A"/>
    <w:rsid w:val="00A57E95"/>
    <w:rsid w:val="00A61E18"/>
    <w:rsid w:val="00A714BE"/>
    <w:rsid w:val="00A746D7"/>
    <w:rsid w:val="00A7617A"/>
    <w:rsid w:val="00A7747B"/>
    <w:rsid w:val="00A85997"/>
    <w:rsid w:val="00AB24DF"/>
    <w:rsid w:val="00AB4BBD"/>
    <w:rsid w:val="00AC01DB"/>
    <w:rsid w:val="00AE1182"/>
    <w:rsid w:val="00AF1DC5"/>
    <w:rsid w:val="00AF5A2C"/>
    <w:rsid w:val="00B02A46"/>
    <w:rsid w:val="00B0529C"/>
    <w:rsid w:val="00B0676C"/>
    <w:rsid w:val="00B07FCD"/>
    <w:rsid w:val="00B10658"/>
    <w:rsid w:val="00B10AE7"/>
    <w:rsid w:val="00B1343A"/>
    <w:rsid w:val="00B24228"/>
    <w:rsid w:val="00B4313A"/>
    <w:rsid w:val="00B513A4"/>
    <w:rsid w:val="00B52271"/>
    <w:rsid w:val="00B70E0A"/>
    <w:rsid w:val="00B758F7"/>
    <w:rsid w:val="00B91864"/>
    <w:rsid w:val="00B91F09"/>
    <w:rsid w:val="00BA3BE1"/>
    <w:rsid w:val="00BA62FA"/>
    <w:rsid w:val="00BB71F6"/>
    <w:rsid w:val="00BC35A1"/>
    <w:rsid w:val="00BC5B5C"/>
    <w:rsid w:val="00BF0FE3"/>
    <w:rsid w:val="00C065B4"/>
    <w:rsid w:val="00C1396C"/>
    <w:rsid w:val="00C1440E"/>
    <w:rsid w:val="00C314B2"/>
    <w:rsid w:val="00C35D44"/>
    <w:rsid w:val="00C35F2B"/>
    <w:rsid w:val="00C43EC3"/>
    <w:rsid w:val="00C442C8"/>
    <w:rsid w:val="00C54BE8"/>
    <w:rsid w:val="00C56DA8"/>
    <w:rsid w:val="00C81EF5"/>
    <w:rsid w:val="00C821DB"/>
    <w:rsid w:val="00C877BB"/>
    <w:rsid w:val="00C97E45"/>
    <w:rsid w:val="00CB417E"/>
    <w:rsid w:val="00CC6C1C"/>
    <w:rsid w:val="00CC766A"/>
    <w:rsid w:val="00CD251C"/>
    <w:rsid w:val="00CE64AA"/>
    <w:rsid w:val="00CF0F4D"/>
    <w:rsid w:val="00D008C5"/>
    <w:rsid w:val="00D04F0C"/>
    <w:rsid w:val="00D26921"/>
    <w:rsid w:val="00D43005"/>
    <w:rsid w:val="00D46F7B"/>
    <w:rsid w:val="00D61FE8"/>
    <w:rsid w:val="00D62F19"/>
    <w:rsid w:val="00D65234"/>
    <w:rsid w:val="00D72306"/>
    <w:rsid w:val="00D91613"/>
    <w:rsid w:val="00DA184B"/>
    <w:rsid w:val="00DB0829"/>
    <w:rsid w:val="00DE4186"/>
    <w:rsid w:val="00DF5898"/>
    <w:rsid w:val="00E143C5"/>
    <w:rsid w:val="00E14CB2"/>
    <w:rsid w:val="00E26FE6"/>
    <w:rsid w:val="00E46AFE"/>
    <w:rsid w:val="00E53649"/>
    <w:rsid w:val="00E650E8"/>
    <w:rsid w:val="00E7294F"/>
    <w:rsid w:val="00EB4F22"/>
    <w:rsid w:val="00EC6F96"/>
    <w:rsid w:val="00ED5FF2"/>
    <w:rsid w:val="00EE0084"/>
    <w:rsid w:val="00EF189C"/>
    <w:rsid w:val="00F3026C"/>
    <w:rsid w:val="00F30703"/>
    <w:rsid w:val="00F307E5"/>
    <w:rsid w:val="00F46209"/>
    <w:rsid w:val="00F54FC5"/>
    <w:rsid w:val="00F57796"/>
    <w:rsid w:val="00F73A50"/>
    <w:rsid w:val="00F85953"/>
    <w:rsid w:val="00F95B38"/>
    <w:rsid w:val="00F97284"/>
    <w:rsid w:val="00FA07B2"/>
    <w:rsid w:val="00FA6347"/>
    <w:rsid w:val="00FB2733"/>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styleId="NoSpacing">
    <w:name w:val="No Spacing"/>
    <w:uiPriority w:val="1"/>
    <w:qFormat/>
    <w:rsid w:val="0031564F"/>
    <w:rPr>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C42BB-694E-49F9-904E-306582893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8</Pages>
  <Words>2804</Words>
  <Characters>15988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Windows User</cp:lastModifiedBy>
  <cp:revision>45</cp:revision>
  <cp:lastPrinted>2015-06-29T10:20:00Z</cp:lastPrinted>
  <dcterms:created xsi:type="dcterms:W3CDTF">2015-11-05T12:49:00Z</dcterms:created>
  <dcterms:modified xsi:type="dcterms:W3CDTF">2018-12-06T11:08:00Z</dcterms:modified>
</cp:coreProperties>
</file>